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9D47" w14:textId="77777777" w:rsidR="007422AE" w:rsidRDefault="00F570E7">
      <w:pPr>
        <w:jc w:val="center"/>
        <w:rPr>
          <w:b/>
        </w:rPr>
      </w:pPr>
      <w:r>
        <w:rPr>
          <w:b/>
        </w:rPr>
        <w:t>THÔNG TIN KHU CÔNG NGHIỆP NHƠN HỘI A</w:t>
      </w:r>
    </w:p>
    <w:p w14:paraId="20946A16" w14:textId="77777777" w:rsidR="007422AE" w:rsidRDefault="00F570E7">
      <w:pPr>
        <w:spacing w:line="300" w:lineRule="auto"/>
        <w:jc w:val="center"/>
        <w:rPr>
          <w:b/>
          <w:sz w:val="22"/>
          <w:szCs w:val="22"/>
        </w:rPr>
      </w:pPr>
      <w:r>
        <w:rPr>
          <w:noProof/>
        </w:rPr>
        <mc:AlternateContent>
          <mc:Choice Requires="wps">
            <w:drawing>
              <wp:anchor distT="0" distB="0" distL="114300" distR="114300" simplePos="0" relativeHeight="251658240" behindDoc="0" locked="0" layoutInCell="1" hidden="0" allowOverlap="1" wp14:anchorId="7EB8C9F4" wp14:editId="1228843D">
                <wp:simplePos x="0" y="0"/>
                <wp:positionH relativeFrom="column">
                  <wp:posOffset>1612900</wp:posOffset>
                </wp:positionH>
                <wp:positionV relativeFrom="paragraph">
                  <wp:posOffset>165100</wp:posOffset>
                </wp:positionV>
                <wp:extent cx="952500" cy="352425"/>
                <wp:effectExtent l="0" t="0" r="0" b="0"/>
                <wp:wrapNone/>
                <wp:docPr id="11" name="Rectangle 11"/>
                <wp:cNvGraphicFramePr/>
                <a:graphic xmlns:a="http://schemas.openxmlformats.org/drawingml/2006/main">
                  <a:graphicData uri="http://schemas.microsoft.com/office/word/2010/wordprocessingShape">
                    <wps:wsp>
                      <wps:cNvSpPr/>
                      <wps:spPr>
                        <a:xfrm>
                          <a:off x="4874513" y="3608550"/>
                          <a:ext cx="942975" cy="342900"/>
                        </a:xfrm>
                        <a:prstGeom prst="rect">
                          <a:avLst/>
                        </a:prstGeom>
                        <a:noFill/>
                        <a:ln>
                          <a:noFill/>
                        </a:ln>
                      </wps:spPr>
                      <wps:txbx>
                        <w:txbxContent>
                          <w:p w14:paraId="35FEB664" w14:textId="77777777" w:rsidR="007422AE" w:rsidRDefault="00F570E7">
                            <w:pPr>
                              <w:textDirection w:val="btLr"/>
                            </w:pPr>
                            <w:r>
                              <w:rPr>
                                <w:rFonts w:eastAsia="Times New Roman"/>
                                <w:b/>
                                <w:color w:val="000000"/>
                              </w:rPr>
                              <w:t>Tên KCN</w:t>
                            </w:r>
                          </w:p>
                        </w:txbxContent>
                      </wps:txbx>
                      <wps:bodyPr spcFirstLastPara="1" wrap="square" lIns="91425" tIns="45700" rIns="91425" bIns="45700" anchor="t" anchorCtr="0">
                        <a:noAutofit/>
                      </wps:bodyPr>
                    </wps:wsp>
                  </a:graphicData>
                </a:graphic>
              </wp:anchor>
            </w:drawing>
          </mc:Choice>
          <mc:Fallback>
            <w:pict>
              <v:rect w14:anchorId="7EB8C9F4" id="Rectangle 11" o:spid="_x0000_s1026" style="position:absolute;left:0;text-align:left;margin-left:127pt;margin-top:13pt;width: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" filled="f" stroked="f">
                <v:textbox inset="2.53958mm,1.2694mm,2.53958mm,1.2694mm">
                  <w:txbxContent>
                    <w:p w14:paraId="35FEB664" w14:textId="77777777" w:rsidR="007422AE" w:rsidRDefault="00F570E7">
                      <w:pPr>
                        <w:textDirection w:val="btLr"/>
                      </w:pPr>
                      <w:r>
                        <w:rPr>
                          <w:rFonts w:eastAsia="Times New Roman"/>
                          <w:b/>
                          <w:color w:val="000000"/>
                        </w:rPr>
                        <w:t>Tên KCN</w:t>
                      </w:r>
                    </w:p>
                  </w:txbxContent>
                </v:textbox>
              </v:rect>
            </w:pict>
          </mc:Fallback>
        </mc:AlternateContent>
      </w:r>
    </w:p>
    <w:tbl>
      <w:tblPr>
        <w:tblStyle w:val="a"/>
        <w:tblW w:w="10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390"/>
        <w:gridCol w:w="3345"/>
        <w:gridCol w:w="6810"/>
      </w:tblGrid>
      <w:tr w:rsidR="007422AE" w14:paraId="7DA5FDA0" w14:textId="77777777">
        <w:trPr>
          <w:trHeight w:val="511"/>
          <w:tblHeader/>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697CB" w14:textId="77777777" w:rsidR="007422AE" w:rsidRDefault="007422AE">
            <w:pPr>
              <w:spacing w:line="300" w:lineRule="auto"/>
              <w:rPr>
                <w:b/>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43BB" w14:textId="77777777" w:rsidR="007422AE" w:rsidRDefault="007422AE">
            <w:pPr>
              <w:spacing w:line="300" w:lineRule="auto"/>
              <w:rPr>
                <w:b/>
                <w:sz w:val="22"/>
                <w:szCs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0F83" w14:textId="77777777" w:rsidR="007422AE" w:rsidRDefault="00F570E7">
            <w:pPr>
              <w:spacing w:line="300" w:lineRule="auto"/>
              <w:rPr>
                <w:b/>
                <w:sz w:val="22"/>
                <w:szCs w:val="22"/>
              </w:rPr>
            </w:pPr>
            <w:r>
              <w:rPr>
                <w:noProof/>
              </w:rPr>
              <mc:AlternateContent>
                <mc:Choice Requires="wps">
                  <w:drawing>
                    <wp:anchor distT="0" distB="0" distL="114300" distR="114300" simplePos="0" relativeHeight="251659264" behindDoc="0" locked="0" layoutInCell="1" hidden="0" allowOverlap="1" wp14:anchorId="3765CF88" wp14:editId="57D77729">
                      <wp:simplePos x="0" y="0"/>
                      <wp:positionH relativeFrom="column">
                        <wp:posOffset>-63499</wp:posOffset>
                      </wp:positionH>
                      <wp:positionV relativeFrom="paragraph">
                        <wp:posOffset>63500</wp:posOffset>
                      </wp:positionV>
                      <wp:extent cx="806450" cy="313055"/>
                      <wp:effectExtent l="0" t="0" r="0" b="0"/>
                      <wp:wrapNone/>
                      <wp:docPr id="10" name="Rectangle 10"/>
                      <wp:cNvGraphicFramePr/>
                      <a:graphic xmlns:a="http://schemas.openxmlformats.org/drawingml/2006/main">
                        <a:graphicData uri="http://schemas.microsoft.com/office/word/2010/wordprocessingShape">
                          <wps:wsp>
                            <wps:cNvSpPr/>
                            <wps:spPr>
                              <a:xfrm>
                                <a:off x="4947538" y="3628235"/>
                                <a:ext cx="796925" cy="303530"/>
                              </a:xfrm>
                              <a:prstGeom prst="rect">
                                <a:avLst/>
                              </a:prstGeom>
                              <a:noFill/>
                              <a:ln>
                                <a:noFill/>
                              </a:ln>
                            </wps:spPr>
                            <wps:txbx>
                              <w:txbxContent>
                                <w:p w14:paraId="5029B47C" w14:textId="77777777" w:rsidR="007422AE" w:rsidRDefault="00F570E7">
                                  <w:pPr>
                                    <w:textDirection w:val="btLr"/>
                                  </w:pPr>
                                  <w:r>
                                    <w:rPr>
                                      <w:rFonts w:eastAsia="Times New Roman"/>
                                      <w:b/>
                                      <w:color w:val="000000"/>
                                    </w:rPr>
                                    <w:t>Tiêu chí</w:t>
                                  </w:r>
                                </w:p>
                                <w:p w14:paraId="6AFDD0C9" w14:textId="77777777" w:rsidR="007422AE" w:rsidRDefault="007422AE">
                                  <w:pPr>
                                    <w:textDirection w:val="btLr"/>
                                  </w:pPr>
                                </w:p>
                              </w:txbxContent>
                            </wps:txbx>
                            <wps:bodyPr spcFirstLastPara="1" wrap="square" lIns="91425" tIns="45700" rIns="91425" bIns="45700" anchor="t" anchorCtr="0">
                              <a:noAutofit/>
                            </wps:bodyPr>
                          </wps:wsp>
                        </a:graphicData>
                      </a:graphic>
                    </wp:anchor>
                  </w:drawing>
                </mc:Choice>
                <mc:Fallback>
                  <w:pict>
                    <v:rect w14:anchorId="3765CF88" id="Rectangle 10" o:spid="_x0000_s1027" style="position:absolute;margin-left:-5pt;margin-top:5pt;width:63.5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" filled="f" stroked="f">
                      <v:textbox inset="2.53958mm,1.2694mm,2.53958mm,1.2694mm">
                        <w:txbxContent>
                          <w:p w14:paraId="5029B47C" w14:textId="77777777" w:rsidR="007422AE" w:rsidRDefault="00F570E7">
                            <w:pPr>
                              <w:textDirection w:val="btLr"/>
                            </w:pPr>
                            <w:r>
                              <w:rPr>
                                <w:rFonts w:eastAsia="Times New Roman"/>
                                <w:b/>
                                <w:color w:val="000000"/>
                              </w:rPr>
                              <w:t>Tiêu chí</w:t>
                            </w:r>
                          </w:p>
                          <w:p w14:paraId="6AFDD0C9" w14:textId="77777777" w:rsidR="007422AE" w:rsidRDefault="007422AE">
                            <w:pP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0003492C" wp14:editId="191AD855">
                      <wp:simplePos x="0" y="0"/>
                      <wp:positionH relativeFrom="column">
                        <wp:posOffset>-50799</wp:posOffset>
                      </wp:positionH>
                      <wp:positionV relativeFrom="paragraph">
                        <wp:posOffset>0</wp:posOffset>
                      </wp:positionV>
                      <wp:extent cx="2018030" cy="310515"/>
                      <wp:effectExtent l="0" t="0" r="0" b="0"/>
                      <wp:wrapNone/>
                      <wp:docPr id="8" name="Straight Arrow Connector 8"/>
                      <wp:cNvGraphicFramePr/>
                      <a:graphic xmlns:a="http://schemas.openxmlformats.org/drawingml/2006/main">
                        <a:graphicData uri="http://schemas.microsoft.com/office/word/2010/wordprocessingShape">
                          <wps:wsp>
                            <wps:cNvCnPr/>
                            <wps:spPr>
                              <a:xfrm>
                                <a:off x="4341748" y="3629505"/>
                                <a:ext cx="2008505" cy="30099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2018030" cy="310515"/>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18030" cy="310515"/>
                              </a:xfrm>
                              <a:prstGeom prst="rect"/>
                              <a:ln/>
                            </pic:spPr>
                          </pic:pic>
                        </a:graphicData>
                      </a:graphic>
                    </wp:anchor>
                  </w:drawing>
                </mc:Fallback>
              </mc:AlternateConten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0DF5E" w14:textId="77777777" w:rsidR="007422AE" w:rsidRDefault="00F570E7">
            <w:pPr>
              <w:spacing w:line="300" w:lineRule="auto"/>
              <w:jc w:val="center"/>
              <w:rPr>
                <w:b/>
                <w:sz w:val="22"/>
                <w:szCs w:val="22"/>
              </w:rPr>
            </w:pPr>
            <w:r>
              <w:rPr>
                <w:b/>
                <w:sz w:val="22"/>
                <w:szCs w:val="22"/>
              </w:rPr>
              <w:t>KCN NHƠN HỘI A</w:t>
            </w:r>
          </w:p>
        </w:tc>
      </w:tr>
      <w:tr w:rsidR="007422AE" w14:paraId="260BF984" w14:textId="77777777">
        <w:trPr>
          <w:trHeight w:val="27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D34A" w14:textId="77777777" w:rsidR="007422AE" w:rsidRDefault="00F570E7">
            <w:pPr>
              <w:rPr>
                <w:b/>
                <w:sz w:val="22"/>
                <w:szCs w:val="22"/>
              </w:rPr>
            </w:pPr>
            <w:r>
              <w:rPr>
                <w:b/>
                <w:sz w:val="22"/>
                <w:szCs w:val="22"/>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BAF0" w14:textId="77777777" w:rsidR="007422AE" w:rsidRDefault="007422AE">
            <w:pPr>
              <w:rPr>
                <w:b/>
                <w:sz w:val="22"/>
                <w:szCs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56918" w14:textId="77777777" w:rsidR="007422AE" w:rsidRDefault="00F570E7">
            <w:pPr>
              <w:rPr>
                <w:b/>
                <w:sz w:val="22"/>
                <w:szCs w:val="22"/>
              </w:rPr>
            </w:pPr>
            <w:r>
              <w:rPr>
                <w:b/>
                <w:sz w:val="22"/>
                <w:szCs w:val="22"/>
              </w:rPr>
              <w:t xml:space="preserve">Thông tin về KCNA </w: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AABE" w14:textId="77777777" w:rsidR="007422AE" w:rsidRDefault="007422AE">
            <w:pPr>
              <w:rPr>
                <w:sz w:val="22"/>
                <w:szCs w:val="22"/>
              </w:rPr>
            </w:pPr>
          </w:p>
        </w:tc>
      </w:tr>
      <w:tr w:rsidR="007422AE" w14:paraId="549FB734" w14:textId="77777777">
        <w:trPr>
          <w:jc w:val="center"/>
        </w:trPr>
        <w:tc>
          <w:tcPr>
            <w:tcW w:w="450"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34700329" w14:textId="77777777" w:rsidR="007422AE" w:rsidRDefault="007422AE">
            <w:pPr>
              <w:rPr>
                <w:b/>
                <w:sz w:val="22"/>
                <w:szCs w:val="22"/>
              </w:rPr>
            </w:pPr>
          </w:p>
        </w:tc>
        <w:tc>
          <w:tcPr>
            <w:tcW w:w="39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8361D4D" w14:textId="77777777" w:rsidR="007422AE" w:rsidRDefault="00F570E7">
            <w:pPr>
              <w:rPr>
                <w:sz w:val="22"/>
                <w:szCs w:val="22"/>
              </w:rPr>
            </w:pPr>
            <w:r>
              <w:rPr>
                <w:sz w:val="22"/>
                <w:szCs w:val="22"/>
              </w:rPr>
              <w:t>1</w:t>
            </w:r>
          </w:p>
        </w:tc>
        <w:tc>
          <w:tcPr>
            <w:tcW w:w="3345"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F0EF1E8" w14:textId="77777777" w:rsidR="007422AE" w:rsidRDefault="00F570E7">
            <w:pPr>
              <w:rPr>
                <w:sz w:val="22"/>
                <w:szCs w:val="22"/>
              </w:rPr>
            </w:pPr>
            <w:r>
              <w:rPr>
                <w:sz w:val="22"/>
                <w:szCs w:val="22"/>
              </w:rPr>
              <w:t>Vị trí địa lý</w:t>
            </w:r>
          </w:p>
        </w:tc>
        <w:tc>
          <w:tcPr>
            <w:tcW w:w="681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B633070" w14:textId="77777777" w:rsidR="007422AE" w:rsidRDefault="00F570E7">
            <w:pPr>
              <w:ind w:right="-174"/>
              <w:rPr>
                <w:sz w:val="22"/>
                <w:szCs w:val="22"/>
              </w:rPr>
            </w:pPr>
            <w:r>
              <w:rPr>
                <w:sz w:val="22"/>
                <w:szCs w:val="22"/>
              </w:rPr>
              <w:t xml:space="preserve">KCN Nhơn Hội A nằm trong Khu kinh tế Nhơn Hội, TP Quy Nhơn, tỉnh Bình Định </w:t>
            </w:r>
          </w:p>
          <w:p w14:paraId="07462CC1" w14:textId="77777777" w:rsidR="007422AE" w:rsidRDefault="00F570E7">
            <w:pPr>
              <w:rPr>
                <w:sz w:val="22"/>
                <w:szCs w:val="22"/>
              </w:rPr>
            </w:pPr>
            <w:r>
              <w:rPr>
                <w:sz w:val="22"/>
                <w:szCs w:val="22"/>
              </w:rPr>
              <w:t>Cách thủ đô Hà Nội: 1.065km; Cách TP HCM: 686km</w:t>
            </w:r>
          </w:p>
          <w:p w14:paraId="2A2FA974" w14:textId="77777777" w:rsidR="007422AE" w:rsidRDefault="00F570E7">
            <w:pPr>
              <w:pBdr>
                <w:top w:val="nil"/>
                <w:left w:val="nil"/>
                <w:bottom w:val="nil"/>
                <w:right w:val="nil"/>
                <w:between w:val="nil"/>
              </w:pBdr>
              <w:jc w:val="both"/>
              <w:rPr>
                <w:rFonts w:eastAsia="Times New Roman"/>
                <w:color w:val="000000"/>
                <w:sz w:val="22"/>
                <w:szCs w:val="22"/>
              </w:rPr>
            </w:pPr>
            <w:r>
              <w:rPr>
                <w:rFonts w:eastAsia="Times New Roman"/>
                <w:color w:val="000000"/>
                <w:sz w:val="22"/>
                <w:szCs w:val="22"/>
              </w:rPr>
              <w:t>Khoảng cách từ KCN đến trung tâm TP Quy Nhơn: 6km</w:t>
            </w:r>
          </w:p>
          <w:p w14:paraId="0184899B" w14:textId="77777777" w:rsidR="007422AE" w:rsidRDefault="00F570E7">
            <w:pPr>
              <w:rPr>
                <w:sz w:val="22"/>
                <w:szCs w:val="22"/>
              </w:rPr>
            </w:pPr>
            <w:r>
              <w:rPr>
                <w:sz w:val="22"/>
                <w:szCs w:val="22"/>
              </w:rPr>
              <w:t>Diện tích KCN A: 630ha (trong đó, 394 ha là đất công nghiệp và 236 ha là đất ở đô thị)</w:t>
            </w:r>
          </w:p>
        </w:tc>
      </w:tr>
      <w:tr w:rsidR="007422AE" w14:paraId="6D916E51" w14:textId="77777777">
        <w:trPr>
          <w:jc w:val="center"/>
        </w:trPr>
        <w:tc>
          <w:tcPr>
            <w:tcW w:w="450" w:type="dxa"/>
            <w:vMerge/>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0E443311"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967C4B4" w14:textId="77777777" w:rsidR="007422AE" w:rsidRDefault="00F570E7">
            <w:pPr>
              <w:rPr>
                <w:sz w:val="22"/>
                <w:szCs w:val="22"/>
              </w:rPr>
            </w:pPr>
            <w:r>
              <w:rPr>
                <w:sz w:val="22"/>
                <w:szCs w:val="22"/>
              </w:rPr>
              <w:t>2</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CF209B4" w14:textId="77777777" w:rsidR="007422AE" w:rsidRDefault="00F570E7">
            <w:pPr>
              <w:rPr>
                <w:sz w:val="22"/>
                <w:szCs w:val="22"/>
              </w:rPr>
            </w:pPr>
            <w:r>
              <w:rPr>
                <w:sz w:val="22"/>
                <w:szCs w:val="22"/>
              </w:rPr>
              <w:t>Đường bộ</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C6B0FD6" w14:textId="77777777" w:rsidR="007422AE" w:rsidRDefault="00F570E7">
            <w:pPr>
              <w:rPr>
                <w:sz w:val="22"/>
                <w:szCs w:val="22"/>
              </w:rPr>
            </w:pPr>
            <w:r>
              <w:rPr>
                <w:sz w:val="22"/>
                <w:szCs w:val="22"/>
              </w:rPr>
              <w:t>+ QL 1A đi Hà Nội - TP. HCM</w:t>
            </w:r>
          </w:p>
          <w:p w14:paraId="324B6F97" w14:textId="77777777" w:rsidR="007422AE" w:rsidRDefault="00F570E7">
            <w:pPr>
              <w:rPr>
                <w:sz w:val="22"/>
                <w:szCs w:val="22"/>
              </w:rPr>
            </w:pPr>
            <w:r>
              <w:rPr>
                <w:sz w:val="22"/>
                <w:szCs w:val="22"/>
              </w:rPr>
              <w:t>+ QL 19 đi Tây Nguyên, Lào, Campuchia</w:t>
            </w:r>
          </w:p>
          <w:p w14:paraId="1304CE99" w14:textId="77777777" w:rsidR="007422AE" w:rsidRDefault="00F570E7">
            <w:pPr>
              <w:rPr>
                <w:sz w:val="22"/>
                <w:szCs w:val="22"/>
              </w:rPr>
            </w:pPr>
            <w:r>
              <w:rPr>
                <w:sz w:val="22"/>
                <w:szCs w:val="22"/>
              </w:rPr>
              <w:t>+ QL 1D: cửa ngõ ra vào phía Tây Tp. Quy Nhơn</w:t>
            </w:r>
          </w:p>
          <w:p w14:paraId="3A7675C9" w14:textId="77777777" w:rsidR="007422AE" w:rsidRDefault="00F570E7">
            <w:pPr>
              <w:rPr>
                <w:sz w:val="22"/>
                <w:szCs w:val="22"/>
              </w:rPr>
            </w:pPr>
            <w:r>
              <w:rPr>
                <w:sz w:val="22"/>
                <w:szCs w:val="22"/>
              </w:rPr>
              <w:t>+ QL 19B: tuyến đường trục kết nối trực tiếp từ KCN</w:t>
            </w:r>
          </w:p>
        </w:tc>
      </w:tr>
      <w:tr w:rsidR="007422AE" w14:paraId="2A276726" w14:textId="77777777">
        <w:trPr>
          <w:jc w:val="center"/>
        </w:trPr>
        <w:tc>
          <w:tcPr>
            <w:tcW w:w="450" w:type="dxa"/>
            <w:vMerge/>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7F421282"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4CCF373" w14:textId="77777777" w:rsidR="007422AE" w:rsidRDefault="00F570E7">
            <w:pPr>
              <w:rPr>
                <w:sz w:val="22"/>
                <w:szCs w:val="22"/>
              </w:rPr>
            </w:pPr>
            <w:r>
              <w:rPr>
                <w:sz w:val="22"/>
                <w:szCs w:val="22"/>
              </w:rPr>
              <w:t>3</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5A43DBE" w14:textId="77777777" w:rsidR="007422AE" w:rsidRDefault="00F570E7">
            <w:pPr>
              <w:rPr>
                <w:sz w:val="22"/>
                <w:szCs w:val="22"/>
              </w:rPr>
            </w:pPr>
            <w:r>
              <w:rPr>
                <w:sz w:val="22"/>
                <w:szCs w:val="22"/>
              </w:rPr>
              <w:t>Đường sắt</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8E1A05A" w14:textId="77777777" w:rsidR="007422AE" w:rsidRDefault="00F570E7">
            <w:pPr>
              <w:rPr>
                <w:sz w:val="22"/>
                <w:szCs w:val="22"/>
              </w:rPr>
            </w:pPr>
            <w:r>
              <w:rPr>
                <w:sz w:val="22"/>
                <w:szCs w:val="22"/>
              </w:rPr>
              <w:t>- Đường sắt: Tuyến đường sắt Bắc Nam</w:t>
            </w:r>
          </w:p>
          <w:p w14:paraId="32D17FFA" w14:textId="77777777" w:rsidR="007422AE" w:rsidRDefault="00F570E7">
            <w:pPr>
              <w:rPr>
                <w:sz w:val="22"/>
                <w:szCs w:val="22"/>
              </w:rPr>
            </w:pPr>
            <w:r>
              <w:rPr>
                <w:sz w:val="22"/>
                <w:szCs w:val="22"/>
              </w:rPr>
              <w:t xml:space="preserve">- Cách ga Diêu Trì </w:t>
            </w:r>
            <w:r>
              <w:rPr>
                <w:i/>
                <w:sz w:val="22"/>
                <w:szCs w:val="22"/>
              </w:rPr>
              <w:t>(1 trong 10 ga lớn của Việt Nam)</w:t>
            </w:r>
            <w:r>
              <w:rPr>
                <w:sz w:val="22"/>
                <w:szCs w:val="22"/>
              </w:rPr>
              <w:t>: 15km</w:t>
            </w:r>
          </w:p>
        </w:tc>
      </w:tr>
      <w:tr w:rsidR="007422AE" w14:paraId="27FA7F16" w14:textId="77777777">
        <w:trPr>
          <w:jc w:val="center"/>
        </w:trPr>
        <w:tc>
          <w:tcPr>
            <w:tcW w:w="450" w:type="dxa"/>
            <w:vMerge/>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44ACE1AA"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75A0DD3" w14:textId="77777777" w:rsidR="007422AE" w:rsidRDefault="00F570E7">
            <w:pPr>
              <w:rPr>
                <w:sz w:val="22"/>
                <w:szCs w:val="22"/>
              </w:rPr>
            </w:pPr>
            <w:r>
              <w:rPr>
                <w:sz w:val="22"/>
                <w:szCs w:val="22"/>
              </w:rPr>
              <w:t>4</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4D1340B" w14:textId="77777777" w:rsidR="007422AE" w:rsidRDefault="00F570E7">
            <w:pPr>
              <w:rPr>
                <w:sz w:val="22"/>
                <w:szCs w:val="22"/>
              </w:rPr>
            </w:pPr>
            <w:r>
              <w:rPr>
                <w:sz w:val="22"/>
                <w:szCs w:val="22"/>
              </w:rPr>
              <w:t>Cảng biển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8C63C0D" w14:textId="77777777" w:rsidR="007422AE" w:rsidRDefault="007422AE">
            <w:pPr>
              <w:rPr>
                <w:sz w:val="22"/>
                <w:szCs w:val="22"/>
              </w:rPr>
            </w:pPr>
          </w:p>
        </w:tc>
      </w:tr>
      <w:tr w:rsidR="007422AE" w14:paraId="02741622" w14:textId="77777777">
        <w:trPr>
          <w:jc w:val="center"/>
        </w:trPr>
        <w:tc>
          <w:tcPr>
            <w:tcW w:w="450"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49F4" w14:textId="77777777" w:rsidR="007422AE" w:rsidRDefault="007422AE">
            <w:pPr>
              <w:rPr>
                <w:b/>
                <w:sz w:val="22"/>
                <w:szCs w:val="22"/>
              </w:rPr>
            </w:pPr>
          </w:p>
        </w:tc>
        <w:tc>
          <w:tcPr>
            <w:tcW w:w="390" w:type="dxa"/>
            <w:vMerge w:val="restart"/>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4031C" w14:textId="77777777" w:rsidR="007422AE" w:rsidRDefault="007422AE">
            <w:pPr>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298317A" w14:textId="77777777" w:rsidR="007422AE" w:rsidRDefault="00F570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Pr>
                <w:rFonts w:eastAsia="Times New Roman"/>
                <w:color w:val="000000"/>
                <w:sz w:val="22"/>
                <w:szCs w:val="22"/>
              </w:rPr>
              <w:t>Cảng hiện tại</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3AEC2CE" w14:textId="77777777" w:rsidR="007422AE" w:rsidRDefault="00F570E7">
            <w:pPr>
              <w:rPr>
                <w:sz w:val="22"/>
                <w:szCs w:val="22"/>
              </w:rPr>
            </w:pPr>
            <w:r>
              <w:rPr>
                <w:sz w:val="22"/>
                <w:szCs w:val="22"/>
              </w:rPr>
              <w:t>Cảng Quy Nhơn</w:t>
            </w:r>
          </w:p>
        </w:tc>
      </w:tr>
      <w:tr w:rsidR="007422AE" w14:paraId="1B7DFAD2"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D0CC"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EFAA"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07E1729" w14:textId="77777777" w:rsidR="007422AE" w:rsidRDefault="00F570E7">
            <w:pPr>
              <w:rPr>
                <w:sz w:val="22"/>
                <w:szCs w:val="22"/>
              </w:rPr>
            </w:pPr>
            <w:r>
              <w:rPr>
                <w:sz w:val="22"/>
                <w:szCs w:val="22"/>
              </w:rPr>
              <w:t>Khoảng cách đến KCN Nhơn Hội – Khu A</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04B67E5" w14:textId="77777777" w:rsidR="007422AE" w:rsidRDefault="00F570E7">
            <w:pPr>
              <w:rPr>
                <w:sz w:val="22"/>
                <w:szCs w:val="22"/>
              </w:rPr>
            </w:pPr>
            <w:bookmarkStart w:id="0" w:name="_heading=h.gjdgxs" w:colFirst="0" w:colLast="0"/>
            <w:bookmarkEnd w:id="0"/>
            <w:r>
              <w:rPr>
                <w:sz w:val="22"/>
                <w:szCs w:val="22"/>
              </w:rPr>
              <w:t xml:space="preserve">8km/ 8 phút </w:t>
            </w:r>
          </w:p>
          <w:p w14:paraId="47DD9A87" w14:textId="77777777" w:rsidR="007422AE" w:rsidRDefault="007422AE">
            <w:pPr>
              <w:rPr>
                <w:b/>
                <w:sz w:val="22"/>
                <w:szCs w:val="22"/>
              </w:rPr>
            </w:pPr>
          </w:p>
        </w:tc>
      </w:tr>
      <w:tr w:rsidR="007422AE" w14:paraId="04167B74"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1298" w14:textId="77777777" w:rsidR="007422AE" w:rsidRDefault="007422AE">
            <w:pPr>
              <w:widowControl w:val="0"/>
              <w:pBdr>
                <w:top w:val="nil"/>
                <w:left w:val="nil"/>
                <w:bottom w:val="nil"/>
                <w:right w:val="nil"/>
                <w:between w:val="nil"/>
              </w:pBdr>
              <w:spacing w:line="276" w:lineRule="auto"/>
              <w:rPr>
                <w:b/>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5ED" w14:textId="77777777" w:rsidR="007422AE" w:rsidRDefault="007422AE">
            <w:pPr>
              <w:widowControl w:val="0"/>
              <w:pBdr>
                <w:top w:val="nil"/>
                <w:left w:val="nil"/>
                <w:bottom w:val="nil"/>
                <w:right w:val="nil"/>
                <w:between w:val="nil"/>
              </w:pBdr>
              <w:spacing w:line="276" w:lineRule="auto"/>
              <w:rPr>
                <w:b/>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64B7D5F" w14:textId="77777777" w:rsidR="007422AE" w:rsidRDefault="00F570E7">
            <w:pPr>
              <w:rPr>
                <w:sz w:val="22"/>
                <w:szCs w:val="22"/>
              </w:rPr>
            </w:pPr>
            <w:r>
              <w:rPr>
                <w:sz w:val="22"/>
                <w:szCs w:val="22"/>
              </w:rPr>
              <w:t>Chiều rộng đường bộ đến cảng/ Số làn xe</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91568CD" w14:textId="77777777" w:rsidR="007422AE" w:rsidRDefault="00F570E7">
            <w:pPr>
              <w:rPr>
                <w:sz w:val="22"/>
                <w:szCs w:val="22"/>
              </w:rPr>
            </w:pPr>
            <w:r>
              <w:rPr>
                <w:sz w:val="22"/>
                <w:szCs w:val="22"/>
              </w:rPr>
              <w:t>30 m/ 4 làn</w:t>
            </w:r>
          </w:p>
          <w:p w14:paraId="6562384B" w14:textId="77777777" w:rsidR="007422AE" w:rsidRDefault="007422AE">
            <w:pPr>
              <w:rPr>
                <w:sz w:val="22"/>
                <w:szCs w:val="22"/>
              </w:rPr>
            </w:pPr>
          </w:p>
        </w:tc>
      </w:tr>
      <w:tr w:rsidR="007422AE" w14:paraId="3D21C796"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ABB53"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1431A"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8B848A3" w14:textId="77777777" w:rsidR="007422AE" w:rsidRDefault="00F570E7">
            <w:pPr>
              <w:rPr>
                <w:sz w:val="22"/>
                <w:szCs w:val="22"/>
              </w:rPr>
            </w:pPr>
            <w:r>
              <w:rPr>
                <w:sz w:val="22"/>
                <w:szCs w:val="22"/>
              </w:rPr>
              <w:t>Mớn nước tàu ra vào cảng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0C7695C" w14:textId="77777777" w:rsidR="007422AE" w:rsidRDefault="00F570E7">
            <w:pPr>
              <w:rPr>
                <w:sz w:val="22"/>
                <w:szCs w:val="22"/>
              </w:rPr>
            </w:pPr>
            <w:r>
              <w:rPr>
                <w:sz w:val="22"/>
                <w:szCs w:val="22"/>
              </w:rPr>
              <w:t>-13,8m</w:t>
            </w:r>
          </w:p>
        </w:tc>
      </w:tr>
      <w:tr w:rsidR="007422AE" w14:paraId="59A534E0"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2A52D"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8777"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1D4AB17" w14:textId="77777777" w:rsidR="007422AE" w:rsidRDefault="00F570E7">
            <w:pPr>
              <w:rPr>
                <w:sz w:val="22"/>
                <w:szCs w:val="22"/>
              </w:rPr>
            </w:pPr>
            <w:r>
              <w:rPr>
                <w:sz w:val="22"/>
                <w:szCs w:val="22"/>
              </w:rPr>
              <w:t>Trọng tải tàu tiếp nhận được</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6B43013" w14:textId="77777777" w:rsidR="007422AE" w:rsidRDefault="00F570E7">
            <w:pPr>
              <w:rPr>
                <w:sz w:val="22"/>
                <w:szCs w:val="22"/>
              </w:rPr>
            </w:pPr>
            <w:r>
              <w:rPr>
                <w:sz w:val="22"/>
                <w:szCs w:val="22"/>
              </w:rPr>
              <w:t>Đến 70.000 DWT</w:t>
            </w:r>
          </w:p>
        </w:tc>
      </w:tr>
      <w:tr w:rsidR="007422AE" w14:paraId="5F722C8B"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A5C67"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BE5"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0BA26D1" w14:textId="77777777" w:rsidR="007422AE" w:rsidRDefault="00F570E7">
            <w:pPr>
              <w:rPr>
                <w:sz w:val="22"/>
                <w:szCs w:val="22"/>
              </w:rPr>
            </w:pPr>
            <w:r>
              <w:rPr>
                <w:sz w:val="22"/>
                <w:szCs w:val="22"/>
              </w:rPr>
              <w:t>Lượng hàng qua cảng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06FE35E" w14:textId="77777777" w:rsidR="007422AE" w:rsidRDefault="00F570E7">
            <w:pPr>
              <w:rPr>
                <w:sz w:val="22"/>
                <w:szCs w:val="22"/>
              </w:rPr>
            </w:pPr>
            <w:r>
              <w:rPr>
                <w:sz w:val="22"/>
                <w:szCs w:val="22"/>
              </w:rPr>
              <w:t xml:space="preserve">8-13 triệu tấn/năm </w:t>
            </w:r>
          </w:p>
        </w:tc>
      </w:tr>
      <w:tr w:rsidR="007422AE" w14:paraId="29DC5B33" w14:textId="77777777">
        <w:trPr>
          <w:trHeight w:val="182"/>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B9F5"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B4FD"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1A8FE3D" w14:textId="77777777" w:rsidR="007422AE" w:rsidRDefault="00F570E7">
            <w:pPr>
              <w:rPr>
                <w:sz w:val="22"/>
                <w:szCs w:val="22"/>
              </w:rPr>
            </w:pPr>
            <w:r>
              <w:rPr>
                <w:sz w:val="22"/>
                <w:szCs w:val="22"/>
              </w:rPr>
              <w:t xml:space="preserve">Loại hàng </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B2E4A12" w14:textId="77777777" w:rsidR="007422AE" w:rsidRDefault="00F570E7">
            <w:pPr>
              <w:rPr>
                <w:sz w:val="22"/>
                <w:szCs w:val="22"/>
              </w:rPr>
            </w:pPr>
            <w:r>
              <w:rPr>
                <w:sz w:val="22"/>
                <w:szCs w:val="22"/>
              </w:rPr>
              <w:t>Hàng bao, Hàng rời, hàng container</w:t>
            </w:r>
          </w:p>
        </w:tc>
      </w:tr>
      <w:tr w:rsidR="007422AE" w14:paraId="402878C2"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7205"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9F006"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759F797" w14:textId="77777777" w:rsidR="007422AE" w:rsidRDefault="00F570E7">
            <w:pPr>
              <w:rPr>
                <w:sz w:val="22"/>
                <w:szCs w:val="22"/>
              </w:rPr>
            </w:pPr>
            <w:r>
              <w:rPr>
                <w:sz w:val="22"/>
                <w:szCs w:val="22"/>
              </w:rPr>
              <w:t>Tổng số cầu cảng/ Chiều dài</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17C146C" w14:textId="77777777" w:rsidR="007422AE" w:rsidRDefault="00F570E7">
            <w:pPr>
              <w:rPr>
                <w:sz w:val="22"/>
                <w:szCs w:val="22"/>
              </w:rPr>
            </w:pPr>
            <w:r>
              <w:rPr>
                <w:sz w:val="22"/>
                <w:szCs w:val="22"/>
              </w:rPr>
              <w:t>7 cầu cảng/1.069m</w:t>
            </w:r>
          </w:p>
        </w:tc>
      </w:tr>
      <w:tr w:rsidR="007422AE" w14:paraId="5BE30470"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D7853"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FDC9"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D2E0F1D" w14:textId="77777777" w:rsidR="007422AE" w:rsidRDefault="00F570E7">
            <w:pPr>
              <w:rPr>
                <w:sz w:val="22"/>
                <w:szCs w:val="22"/>
              </w:rPr>
            </w:pPr>
            <w:r>
              <w:rPr>
                <w:sz w:val="22"/>
                <w:szCs w:val="22"/>
              </w:rPr>
              <w:t>Diện tích khu cảng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B06B88E" w14:textId="77777777" w:rsidR="007422AE" w:rsidRDefault="00F570E7">
            <w:pPr>
              <w:rPr>
                <w:sz w:val="22"/>
                <w:szCs w:val="22"/>
              </w:rPr>
            </w:pPr>
            <w:r>
              <w:rPr>
                <w:sz w:val="22"/>
                <w:szCs w:val="22"/>
              </w:rPr>
              <w:t>52.26 ha</w:t>
            </w:r>
          </w:p>
        </w:tc>
      </w:tr>
      <w:tr w:rsidR="007422AE" w14:paraId="65775629"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E2943"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1AA63"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A22508A" w14:textId="77777777" w:rsidR="007422AE" w:rsidRDefault="00F570E7">
            <w:pPr>
              <w:rPr>
                <w:sz w:val="22"/>
                <w:szCs w:val="22"/>
              </w:rPr>
            </w:pPr>
            <w:r>
              <w:rPr>
                <w:sz w:val="22"/>
                <w:szCs w:val="22"/>
              </w:rPr>
              <w:t>Khu nước trước bến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17876ED" w14:textId="77777777" w:rsidR="007422AE" w:rsidRDefault="00F570E7">
            <w:pPr>
              <w:rPr>
                <w:sz w:val="22"/>
                <w:szCs w:val="22"/>
              </w:rPr>
            </w:pPr>
            <w:r>
              <w:rPr>
                <w:sz w:val="22"/>
                <w:szCs w:val="22"/>
              </w:rPr>
              <w:t>&gt;30 ha</w:t>
            </w:r>
          </w:p>
        </w:tc>
      </w:tr>
      <w:tr w:rsidR="007422AE" w14:paraId="05B22B73"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14A99"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920B"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17A8E42" w14:textId="77777777" w:rsidR="007422AE" w:rsidRDefault="00F570E7">
            <w:pPr>
              <w:rPr>
                <w:sz w:val="22"/>
                <w:szCs w:val="22"/>
              </w:rPr>
            </w:pPr>
            <w:r>
              <w:rPr>
                <w:sz w:val="22"/>
                <w:szCs w:val="22"/>
              </w:rPr>
              <w:t>Diện tích kho bãi trong khu cảng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5B040C8" w14:textId="77777777" w:rsidR="007422AE" w:rsidRDefault="00F570E7">
            <w:pPr>
              <w:rPr>
                <w:sz w:val="22"/>
                <w:szCs w:val="22"/>
              </w:rPr>
            </w:pPr>
            <w:r>
              <w:rPr>
                <w:sz w:val="22"/>
                <w:szCs w:val="22"/>
              </w:rPr>
              <w:t>31.16 ha</w:t>
            </w:r>
          </w:p>
        </w:tc>
      </w:tr>
      <w:tr w:rsidR="007422AE" w14:paraId="6726404B"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998BF"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932D"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E0C239B" w14:textId="77777777" w:rsidR="007422AE" w:rsidRDefault="00F570E7">
            <w:pPr>
              <w:rPr>
                <w:sz w:val="22"/>
                <w:szCs w:val="22"/>
              </w:rPr>
            </w:pPr>
            <w:r>
              <w:rPr>
                <w:sz w:val="22"/>
                <w:szCs w:val="22"/>
              </w:rPr>
              <w:t>Sức chứa</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2BEA756" w14:textId="77777777" w:rsidR="007422AE" w:rsidRDefault="00F570E7">
            <w:pPr>
              <w:rPr>
                <w:sz w:val="22"/>
                <w:szCs w:val="22"/>
              </w:rPr>
            </w:pPr>
            <w:r>
              <w:rPr>
                <w:sz w:val="22"/>
                <w:szCs w:val="22"/>
              </w:rPr>
              <w:t>Trên 250.000 MT</w:t>
            </w:r>
          </w:p>
        </w:tc>
      </w:tr>
      <w:tr w:rsidR="007422AE" w14:paraId="6C073A60"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63FA"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396D"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CB4C8A3" w14:textId="77777777" w:rsidR="007422AE" w:rsidRDefault="00F570E7">
            <w:pPr>
              <w:rPr>
                <w:sz w:val="22"/>
                <w:szCs w:val="22"/>
              </w:rPr>
            </w:pPr>
            <w:r>
              <w:rPr>
                <w:sz w:val="22"/>
                <w:szCs w:val="22"/>
              </w:rPr>
              <w:t>Bãi hàng container</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E81FE57" w14:textId="77777777" w:rsidR="007422AE" w:rsidRDefault="00F570E7">
            <w:pPr>
              <w:rPr>
                <w:sz w:val="22"/>
                <w:szCs w:val="22"/>
              </w:rPr>
            </w:pPr>
            <w:r>
              <w:rPr>
                <w:sz w:val="22"/>
                <w:szCs w:val="22"/>
              </w:rPr>
              <w:t>80.000m</w:t>
            </w:r>
            <w:r>
              <w:rPr>
                <w:sz w:val="22"/>
                <w:szCs w:val="22"/>
                <w:vertAlign w:val="superscript"/>
              </w:rPr>
              <w:t>2</w:t>
            </w:r>
          </w:p>
        </w:tc>
      </w:tr>
      <w:tr w:rsidR="007422AE" w14:paraId="1879663D"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76EDB"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BCAB"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506E8B9" w14:textId="77777777" w:rsidR="007422AE" w:rsidRDefault="00F570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Pr>
                <w:rFonts w:eastAsia="Times New Roman"/>
                <w:color w:val="000000"/>
                <w:sz w:val="22"/>
                <w:szCs w:val="22"/>
              </w:rPr>
              <w:t xml:space="preserve">Các hãng tàu </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51B041C" w14:textId="77777777" w:rsidR="007422AE" w:rsidRDefault="00F570E7">
            <w:pPr>
              <w:rPr>
                <w:sz w:val="22"/>
                <w:szCs w:val="22"/>
              </w:rPr>
            </w:pPr>
            <w:r>
              <w:rPr>
                <w:sz w:val="22"/>
                <w:szCs w:val="22"/>
              </w:rPr>
              <w:t>MCC, Samudera, ACL, Biển Đông, CMA-CGM, MSC, Vinalines, GMD, Cosco, ViPetsun</w:t>
            </w:r>
          </w:p>
        </w:tc>
      </w:tr>
      <w:tr w:rsidR="007422AE" w14:paraId="3B79C40B"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F141"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AFBD8"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47C4DE7" w14:textId="77777777" w:rsidR="007422AE" w:rsidRDefault="00F570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Pr>
                <w:rFonts w:eastAsia="Times New Roman"/>
                <w:color w:val="000000"/>
                <w:sz w:val="22"/>
                <w:szCs w:val="22"/>
              </w:rPr>
              <w:t>Các hãng container</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FC59F36" w14:textId="77777777" w:rsidR="007422AE" w:rsidRDefault="00F570E7">
            <w:pPr>
              <w:rPr>
                <w:sz w:val="22"/>
                <w:szCs w:val="22"/>
              </w:rPr>
            </w:pPr>
            <w:r>
              <w:rPr>
                <w:sz w:val="22"/>
                <w:szCs w:val="22"/>
              </w:rPr>
              <w:t>APL, Biển Đông, CMA-CGM, Cosco, Samudera, Evergreen, Gemadept, Heung-A, Huyndai, HanJin, Hapaglloyd, Kliens, Mol, MSC, Mearsk, Nyk, OOCL, PIL, Vinalines, Wanhai, Yangming, Zim, UASC</w:t>
            </w:r>
          </w:p>
        </w:tc>
      </w:tr>
      <w:tr w:rsidR="007422AE" w14:paraId="3908926A" w14:textId="77777777">
        <w:trPr>
          <w:trHeight w:val="377"/>
          <w:jc w:val="center"/>
        </w:trPr>
        <w:tc>
          <w:tcPr>
            <w:tcW w:w="450"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14:paraId="4962A347" w14:textId="77777777" w:rsidR="007422AE" w:rsidRDefault="007422AE">
            <w:pP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81EA6FE" w14:textId="77777777" w:rsidR="007422AE" w:rsidRDefault="00F570E7">
            <w:pPr>
              <w:rPr>
                <w:sz w:val="22"/>
                <w:szCs w:val="22"/>
              </w:rPr>
            </w:pPr>
            <w:r>
              <w:rPr>
                <w:sz w:val="22"/>
                <w:szCs w:val="22"/>
              </w:rPr>
              <w:t>5</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AF9540F" w14:textId="77777777" w:rsidR="007422AE" w:rsidRDefault="00F570E7">
            <w:pPr>
              <w:rPr>
                <w:sz w:val="22"/>
                <w:szCs w:val="22"/>
              </w:rPr>
            </w:pPr>
            <w:r>
              <w:rPr>
                <w:sz w:val="22"/>
                <w:szCs w:val="22"/>
              </w:rPr>
              <w:t>Đường Hàng Không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A1AB1F8" w14:textId="77777777" w:rsidR="007422AE" w:rsidRDefault="00F570E7">
            <w:pPr>
              <w:rPr>
                <w:sz w:val="22"/>
                <w:szCs w:val="22"/>
              </w:rPr>
            </w:pPr>
            <w:r>
              <w:rPr>
                <w:sz w:val="22"/>
                <w:szCs w:val="22"/>
              </w:rPr>
              <w:t>- Cách sân bay Phù Cát : 30km</w:t>
            </w:r>
          </w:p>
          <w:p w14:paraId="7D2A4DEF" w14:textId="77777777" w:rsidR="007422AE" w:rsidRDefault="00F570E7">
            <w:pPr>
              <w:rPr>
                <w:sz w:val="22"/>
                <w:szCs w:val="22"/>
              </w:rPr>
            </w:pPr>
            <w:r>
              <w:rPr>
                <w:sz w:val="22"/>
                <w:szCs w:val="22"/>
              </w:rPr>
              <w:t xml:space="preserve">- Các hãng Hàng không: VietNam Airline, VietJet Airline, Jestar Airline </w:t>
            </w:r>
          </w:p>
          <w:p w14:paraId="5AFCB7AB" w14:textId="77777777" w:rsidR="007422AE" w:rsidRDefault="00F570E7">
            <w:pPr>
              <w:rPr>
                <w:sz w:val="22"/>
                <w:szCs w:val="22"/>
              </w:rPr>
            </w:pPr>
            <w:r>
              <w:rPr>
                <w:sz w:val="22"/>
                <w:szCs w:val="22"/>
              </w:rPr>
              <w:t>- Các chuyến bay hàng ngày:TP HCM ⮀ Quy Nhơn: 14 chuyến/ngày</w:t>
            </w:r>
          </w:p>
          <w:p w14:paraId="2C1F000D" w14:textId="77777777" w:rsidR="007422AE" w:rsidRDefault="00F570E7">
            <w:pPr>
              <w:rPr>
                <w:sz w:val="22"/>
                <w:szCs w:val="22"/>
              </w:rPr>
            </w:pPr>
            <w:r>
              <w:rPr>
                <w:sz w:val="22"/>
                <w:szCs w:val="22"/>
              </w:rPr>
              <w:tab/>
            </w:r>
            <w:r>
              <w:rPr>
                <w:sz w:val="22"/>
                <w:szCs w:val="22"/>
              </w:rPr>
              <w:tab/>
            </w:r>
            <w:r>
              <w:rPr>
                <w:sz w:val="22"/>
                <w:szCs w:val="22"/>
              </w:rPr>
              <w:tab/>
            </w:r>
            <w:r>
              <w:rPr>
                <w:sz w:val="22"/>
                <w:szCs w:val="22"/>
              </w:rPr>
              <w:tab/>
              <w:t>Hà Nội ⮀ Quy Nhơn: 10 chuyến/ngày</w:t>
            </w:r>
          </w:p>
          <w:p w14:paraId="3C51BFE6" w14:textId="77777777" w:rsidR="007422AE" w:rsidRDefault="00F570E7">
            <w:pPr>
              <w:rPr>
                <w:sz w:val="22"/>
                <w:szCs w:val="22"/>
              </w:rPr>
            </w:pPr>
            <w:r>
              <w:rPr>
                <w:sz w:val="22"/>
                <w:szCs w:val="22"/>
              </w:rPr>
              <w:t xml:space="preserve">                                                Hải Phòng ⮀ Quy Nhơn: 1 chuyến/ngày</w:t>
            </w:r>
          </w:p>
          <w:p w14:paraId="273BB7D8" w14:textId="77777777" w:rsidR="007422AE" w:rsidRDefault="00CF5833">
            <w:pPr>
              <w:rPr>
                <w:sz w:val="22"/>
                <w:szCs w:val="22"/>
              </w:rPr>
            </w:pPr>
            <w:sdt>
              <w:sdtPr>
                <w:tag w:val="goog_rdk_0"/>
                <w:id w:val="-1145034611"/>
              </w:sdtPr>
              <w:sdtEndPr/>
              <w:sdtContent>
                <w:r w:rsidR="00F570E7">
                  <w:rPr>
                    <w:rFonts w:ascii="Nova Mono" w:eastAsia="Nova Mono" w:hAnsi="Nova Mono" w:cs="Nova Mono"/>
                    <w:sz w:val="22"/>
                    <w:szCs w:val="22"/>
                  </w:rPr>
                  <w:tab/>
                </w:r>
                <w:r w:rsidR="00F570E7">
                  <w:rPr>
                    <w:rFonts w:ascii="Nova Mono" w:eastAsia="Nova Mono" w:hAnsi="Nova Mono" w:cs="Nova Mono"/>
                    <w:sz w:val="22"/>
                    <w:szCs w:val="22"/>
                  </w:rPr>
                  <w:tab/>
                </w:r>
                <w:r w:rsidR="00F570E7">
                  <w:rPr>
                    <w:rFonts w:ascii="Nova Mono" w:eastAsia="Nova Mono" w:hAnsi="Nova Mono" w:cs="Nova Mono"/>
                    <w:sz w:val="22"/>
                    <w:szCs w:val="22"/>
                  </w:rPr>
                  <w:tab/>
                </w:r>
                <w:r w:rsidR="00F570E7">
                  <w:rPr>
                    <w:rFonts w:ascii="Nova Mono" w:eastAsia="Nova Mono" w:hAnsi="Nova Mono" w:cs="Nova Mono"/>
                    <w:sz w:val="22"/>
                    <w:szCs w:val="22"/>
                  </w:rPr>
                  <w:tab/>
                  <w:t>Korea ⮀ Quy Nhon</w:t>
                </w:r>
              </w:sdtContent>
            </w:sdt>
          </w:p>
        </w:tc>
      </w:tr>
      <w:tr w:rsidR="007422AE" w14:paraId="3A43318B" w14:textId="77777777">
        <w:trPr>
          <w:jc w:val="center"/>
        </w:trPr>
        <w:tc>
          <w:tcPr>
            <w:tcW w:w="45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C826" w14:textId="77777777" w:rsidR="007422AE" w:rsidRDefault="007422AE">
            <w:pPr>
              <w:rPr>
                <w:b/>
                <w:sz w:val="22"/>
                <w:szCs w:val="22"/>
              </w:rPr>
            </w:pPr>
          </w:p>
        </w:tc>
        <w:tc>
          <w:tcPr>
            <w:tcW w:w="39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12E6" w14:textId="77777777" w:rsidR="007422AE" w:rsidRDefault="00F570E7">
            <w:pPr>
              <w:rPr>
                <w:sz w:val="22"/>
                <w:szCs w:val="22"/>
              </w:rPr>
            </w:pPr>
            <w:r>
              <w:rPr>
                <w:sz w:val="22"/>
                <w:szCs w:val="22"/>
              </w:rPr>
              <w:t>6</w:t>
            </w:r>
          </w:p>
        </w:tc>
        <w:tc>
          <w:tcPr>
            <w:tcW w:w="3345"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DEB22" w14:textId="77777777" w:rsidR="007422AE" w:rsidRDefault="00F570E7">
            <w:pPr>
              <w:rPr>
                <w:sz w:val="22"/>
                <w:szCs w:val="22"/>
              </w:rPr>
            </w:pPr>
            <w:r>
              <w:rPr>
                <w:sz w:val="22"/>
                <w:szCs w:val="22"/>
              </w:rPr>
              <w:t>Nguồn lao động</w:t>
            </w:r>
          </w:p>
        </w:tc>
        <w:tc>
          <w:tcPr>
            <w:tcW w:w="681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22834" w14:textId="77777777" w:rsidR="007422AE" w:rsidRDefault="00F570E7">
            <w:pPr>
              <w:ind w:right="186"/>
              <w:jc w:val="both"/>
              <w:rPr>
                <w:sz w:val="22"/>
                <w:szCs w:val="22"/>
              </w:rPr>
            </w:pPr>
            <w:r>
              <w:rPr>
                <w:sz w:val="22"/>
                <w:szCs w:val="22"/>
              </w:rPr>
              <w:t>- Dân số tỉnh Bình Định: 1,6 triệu người, số người trong độ tuổi lao động chiếm 55%.</w:t>
            </w:r>
          </w:p>
          <w:p w14:paraId="556D3D36" w14:textId="77777777" w:rsidR="007422AE" w:rsidRDefault="00F570E7">
            <w:pPr>
              <w:rPr>
                <w:sz w:val="22"/>
                <w:szCs w:val="22"/>
              </w:rPr>
            </w:pPr>
            <w:r>
              <w:rPr>
                <w:sz w:val="22"/>
                <w:szCs w:val="22"/>
              </w:rPr>
              <w:t>- Lực lượng lao động khoảng: 900.000 người, trong đó:</w:t>
            </w:r>
          </w:p>
          <w:p w14:paraId="5AD23727" w14:textId="77777777" w:rsidR="007422AE" w:rsidRDefault="00F570E7">
            <w:pPr>
              <w:rPr>
                <w:sz w:val="22"/>
                <w:szCs w:val="22"/>
              </w:rPr>
            </w:pPr>
            <w:r>
              <w:rPr>
                <w:sz w:val="22"/>
                <w:szCs w:val="22"/>
              </w:rPr>
              <w:t>+  Lao động kỹ thuật khoảng: 50.000 người,</w:t>
            </w:r>
          </w:p>
          <w:p w14:paraId="4D9ABAA5" w14:textId="77777777" w:rsidR="007422AE" w:rsidRDefault="00F570E7">
            <w:pPr>
              <w:rPr>
                <w:sz w:val="22"/>
                <w:szCs w:val="22"/>
              </w:rPr>
            </w:pPr>
            <w:r>
              <w:rPr>
                <w:sz w:val="22"/>
                <w:szCs w:val="22"/>
              </w:rPr>
              <w:t xml:space="preserve">+  Lao động có trình độ Cao đẳng, Đại học: 80.000 người </w:t>
            </w:r>
          </w:p>
          <w:p w14:paraId="43F71FDC" w14:textId="77777777" w:rsidR="007422AE" w:rsidRDefault="00F570E7">
            <w:pPr>
              <w:ind w:right="186"/>
              <w:jc w:val="both"/>
              <w:rPr>
                <w:sz w:val="22"/>
                <w:szCs w:val="22"/>
              </w:rPr>
            </w:pPr>
            <w:r>
              <w:rPr>
                <w:sz w:val="22"/>
                <w:szCs w:val="22"/>
              </w:rPr>
              <w:t>- Nguồn lao động dồi dào, cung cấp nhiều lao động có tay nghề cho thị trường lao đông Bình Định và xuất khẩu lao động các ngành: may mặc, chế biến nông lâm thủy sản, điện tử,..…</w:t>
            </w:r>
          </w:p>
          <w:p w14:paraId="7A8E258B" w14:textId="77777777" w:rsidR="007422AE" w:rsidRDefault="00F570E7">
            <w:pPr>
              <w:ind w:right="186"/>
              <w:jc w:val="both"/>
              <w:rPr>
                <w:sz w:val="22"/>
                <w:szCs w:val="22"/>
              </w:rPr>
            </w:pPr>
            <w:r>
              <w:rPr>
                <w:sz w:val="22"/>
                <w:szCs w:val="22"/>
              </w:rPr>
              <w:t>- Mức lương tối thiểu: vùng III</w:t>
            </w:r>
          </w:p>
        </w:tc>
      </w:tr>
      <w:tr w:rsidR="007422AE" w14:paraId="014A50A1" w14:textId="77777777">
        <w:trPr>
          <w:trHeight w:val="278"/>
          <w:jc w:val="center"/>
        </w:trPr>
        <w:tc>
          <w:tcPr>
            <w:tcW w:w="45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ED078A3" w14:textId="77777777" w:rsidR="007422AE" w:rsidRDefault="00F570E7">
            <w:pPr>
              <w:rPr>
                <w:b/>
                <w:sz w:val="22"/>
                <w:szCs w:val="22"/>
              </w:rPr>
            </w:pPr>
            <w:r>
              <w:rPr>
                <w:b/>
                <w:sz w:val="22"/>
                <w:szCs w:val="22"/>
              </w:rPr>
              <w:t>2</w:t>
            </w:r>
          </w:p>
        </w:tc>
        <w:tc>
          <w:tcPr>
            <w:tcW w:w="39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EB0E891" w14:textId="77777777" w:rsidR="007422AE" w:rsidRDefault="007422AE">
            <w:pPr>
              <w:rPr>
                <w:b/>
                <w:sz w:val="22"/>
                <w:szCs w:val="22"/>
              </w:rPr>
            </w:pPr>
          </w:p>
        </w:tc>
        <w:tc>
          <w:tcPr>
            <w:tcW w:w="3345"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3D6FD55" w14:textId="77777777" w:rsidR="007422AE" w:rsidRDefault="00F570E7">
            <w:pPr>
              <w:rPr>
                <w:b/>
                <w:sz w:val="22"/>
                <w:szCs w:val="22"/>
              </w:rPr>
            </w:pPr>
            <w:r>
              <w:rPr>
                <w:b/>
                <w:sz w:val="22"/>
                <w:szCs w:val="22"/>
              </w:rPr>
              <w:t>Cơ sở hạ tầng KCNA</w:t>
            </w:r>
          </w:p>
        </w:tc>
        <w:tc>
          <w:tcPr>
            <w:tcW w:w="681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9C18CFB" w14:textId="77777777" w:rsidR="007422AE" w:rsidRDefault="007422AE">
            <w:pPr>
              <w:rPr>
                <w:sz w:val="22"/>
                <w:szCs w:val="22"/>
              </w:rPr>
            </w:pPr>
          </w:p>
        </w:tc>
      </w:tr>
      <w:tr w:rsidR="007422AE" w14:paraId="36C9849A" w14:textId="77777777">
        <w:trPr>
          <w:trHeight w:val="278"/>
          <w:jc w:val="center"/>
        </w:trPr>
        <w:tc>
          <w:tcPr>
            <w:tcW w:w="450" w:type="dxa"/>
            <w:vMerge w:val="restart"/>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3E2FE" w14:textId="77777777" w:rsidR="007422AE" w:rsidRDefault="007422AE">
            <w:pP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F27EE15" w14:textId="77777777" w:rsidR="007422AE" w:rsidRDefault="00F570E7">
            <w:pPr>
              <w:rPr>
                <w:sz w:val="22"/>
                <w:szCs w:val="22"/>
              </w:rPr>
            </w:pPr>
            <w:r>
              <w:rPr>
                <w:sz w:val="22"/>
                <w:szCs w:val="22"/>
              </w:rPr>
              <w:t>1</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9E58FBB" w14:textId="77777777" w:rsidR="007422AE" w:rsidRDefault="00F570E7">
            <w:pPr>
              <w:rPr>
                <w:sz w:val="22"/>
                <w:szCs w:val="22"/>
              </w:rPr>
            </w:pPr>
            <w:r>
              <w:rPr>
                <w:sz w:val="22"/>
                <w:szCs w:val="22"/>
              </w:rPr>
              <w:t>Đất nền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6C7D0FA" w14:textId="77777777" w:rsidR="007422AE" w:rsidRDefault="00F570E7">
            <w:pPr>
              <w:jc w:val="both"/>
              <w:rPr>
                <w:sz w:val="22"/>
                <w:szCs w:val="22"/>
              </w:rPr>
            </w:pPr>
            <w:r>
              <w:rPr>
                <w:sz w:val="22"/>
                <w:szCs w:val="22"/>
              </w:rPr>
              <w:t>- Nền cát đồng nhất; Độ cao san nền so với mực nước biển 14m không bị ngâp lụt và ảnh hưởng của biến đổi khí hậu</w:t>
            </w:r>
          </w:p>
          <w:p w14:paraId="2AA8CAB5" w14:textId="77777777" w:rsidR="007422AE" w:rsidRDefault="00F570E7">
            <w:pPr>
              <w:rPr>
                <w:sz w:val="22"/>
                <w:szCs w:val="22"/>
              </w:rPr>
            </w:pPr>
            <w:r>
              <w:rPr>
                <w:sz w:val="22"/>
                <w:szCs w:val="22"/>
              </w:rPr>
              <w:t>- Sức chịu tải của nền khoảng 20 tấn/m</w:t>
            </w:r>
            <w:r>
              <w:rPr>
                <w:sz w:val="22"/>
                <w:szCs w:val="22"/>
                <w:vertAlign w:val="superscript"/>
              </w:rPr>
              <w:t>2</w:t>
            </w:r>
            <w:r>
              <w:rPr>
                <w:i/>
                <w:sz w:val="22"/>
                <w:szCs w:val="22"/>
              </w:rPr>
              <w:t xml:space="preserve"> (2kg/cm</w:t>
            </w:r>
            <w:r>
              <w:rPr>
                <w:i/>
                <w:sz w:val="22"/>
                <w:szCs w:val="22"/>
                <w:vertAlign w:val="superscript"/>
              </w:rPr>
              <w:t>2</w:t>
            </w:r>
            <w:r>
              <w:rPr>
                <w:i/>
                <w:sz w:val="22"/>
                <w:szCs w:val="22"/>
              </w:rPr>
              <w:t>)</w:t>
            </w:r>
          </w:p>
          <w:p w14:paraId="28754AF6" w14:textId="77777777" w:rsidR="007422AE" w:rsidRDefault="00F570E7">
            <w:pPr>
              <w:jc w:val="both"/>
              <w:rPr>
                <w:sz w:val="22"/>
                <w:szCs w:val="22"/>
              </w:rPr>
            </w:pPr>
            <w:r>
              <w:rPr>
                <w:sz w:val="22"/>
                <w:szCs w:val="22"/>
              </w:rPr>
              <w:t>- Diện tích mặt bằng đã san lấp sẵn có, có thể giao ngay cho nhà đầu tư sau khi ký hợp đồng.</w:t>
            </w:r>
          </w:p>
        </w:tc>
      </w:tr>
      <w:tr w:rsidR="007422AE" w14:paraId="0F87823F"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B7D"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221388F" w14:textId="77777777" w:rsidR="007422AE" w:rsidRDefault="00F570E7">
            <w:pPr>
              <w:rPr>
                <w:sz w:val="22"/>
                <w:szCs w:val="22"/>
              </w:rPr>
            </w:pPr>
            <w:r>
              <w:rPr>
                <w:sz w:val="22"/>
                <w:szCs w:val="22"/>
              </w:rPr>
              <w:t>2</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F837A07" w14:textId="77777777" w:rsidR="007422AE" w:rsidRDefault="00F570E7">
            <w:pPr>
              <w:rPr>
                <w:sz w:val="22"/>
                <w:szCs w:val="22"/>
              </w:rPr>
            </w:pPr>
            <w:r>
              <w:rPr>
                <w:sz w:val="22"/>
                <w:szCs w:val="22"/>
              </w:rPr>
              <w:t xml:space="preserve">Hệ thống giao thông </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1ED1B3D" w14:textId="77777777" w:rsidR="007422AE" w:rsidRDefault="00F570E7">
            <w:pPr>
              <w:rPr>
                <w:sz w:val="22"/>
                <w:szCs w:val="22"/>
              </w:rPr>
            </w:pPr>
            <w:r>
              <w:rPr>
                <w:sz w:val="22"/>
                <w:szCs w:val="22"/>
              </w:rPr>
              <w:t>- Kết cấu đường bê tông nhựa nóng và bê tông xi măng.</w:t>
            </w:r>
          </w:p>
          <w:p w14:paraId="503AAB95" w14:textId="77777777" w:rsidR="007422AE" w:rsidRDefault="00F570E7">
            <w:pPr>
              <w:rPr>
                <w:sz w:val="22"/>
                <w:szCs w:val="22"/>
              </w:rPr>
            </w:pPr>
            <w:r>
              <w:rPr>
                <w:sz w:val="22"/>
                <w:szCs w:val="22"/>
              </w:rPr>
              <w:t xml:space="preserve">- Đường chính </w:t>
            </w:r>
            <w:r>
              <w:rPr>
                <w:i/>
                <w:sz w:val="22"/>
                <w:szCs w:val="22"/>
              </w:rPr>
              <w:t>(65m-80m).</w:t>
            </w:r>
          </w:p>
          <w:p w14:paraId="11AC06A4" w14:textId="6E159738" w:rsidR="007422AE" w:rsidRDefault="00F570E7">
            <w:pPr>
              <w:rPr>
                <w:sz w:val="22"/>
                <w:szCs w:val="22"/>
              </w:rPr>
            </w:pPr>
            <w:r>
              <w:rPr>
                <w:sz w:val="22"/>
                <w:szCs w:val="22"/>
              </w:rPr>
              <w:t xml:space="preserve">- Đường nội bộ gồm có 65m, 45m, 29m, 27m, 20m với tổng chiều dài khoảng 30km. </w:t>
            </w:r>
          </w:p>
        </w:tc>
      </w:tr>
      <w:tr w:rsidR="007422AE" w14:paraId="20BB2EA6"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C54FF"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475979F" w14:textId="77777777" w:rsidR="007422AE" w:rsidRDefault="00F570E7">
            <w:pPr>
              <w:rPr>
                <w:sz w:val="22"/>
                <w:szCs w:val="22"/>
              </w:rPr>
            </w:pPr>
            <w:r>
              <w:rPr>
                <w:sz w:val="22"/>
                <w:szCs w:val="22"/>
              </w:rPr>
              <w:t>3</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E46988F" w14:textId="77777777" w:rsidR="007422AE" w:rsidRDefault="00F570E7">
            <w:pPr>
              <w:rPr>
                <w:sz w:val="22"/>
                <w:szCs w:val="22"/>
              </w:rPr>
            </w:pPr>
            <w:r>
              <w:rPr>
                <w:sz w:val="22"/>
                <w:szCs w:val="22"/>
              </w:rPr>
              <w:t>Hệ thống cấp điện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5579212" w14:textId="77777777" w:rsidR="007422AE" w:rsidRDefault="00F570E7">
            <w:pPr>
              <w:jc w:val="both"/>
              <w:rPr>
                <w:sz w:val="22"/>
                <w:szCs w:val="22"/>
              </w:rPr>
            </w:pPr>
            <w:r>
              <w:rPr>
                <w:sz w:val="22"/>
                <w:szCs w:val="22"/>
              </w:rPr>
              <w:t xml:space="preserve">- Trạm biến áp 110/22KV công suất 2x63 MVA Nhơn Hội 1. </w:t>
            </w:r>
          </w:p>
          <w:p w14:paraId="1B8B9A80" w14:textId="77777777" w:rsidR="007422AE" w:rsidRDefault="00F570E7">
            <w:pPr>
              <w:rPr>
                <w:sz w:val="22"/>
                <w:szCs w:val="22"/>
              </w:rPr>
            </w:pPr>
            <w:r>
              <w:rPr>
                <w:sz w:val="22"/>
                <w:szCs w:val="22"/>
              </w:rPr>
              <w:t>- Đường dây cấp điện 22 KV đến chân hàng rào nhà máy.</w:t>
            </w:r>
          </w:p>
          <w:p w14:paraId="55B2F1CC" w14:textId="77777777" w:rsidR="007422AE" w:rsidRDefault="00F570E7">
            <w:pPr>
              <w:jc w:val="both"/>
              <w:rPr>
                <w:sz w:val="22"/>
                <w:szCs w:val="22"/>
              </w:rPr>
            </w:pPr>
            <w:r>
              <w:rPr>
                <w:sz w:val="22"/>
                <w:szCs w:val="22"/>
              </w:rPr>
              <w:t>- Tại lô đất của Nhà đầu tư được lắp đặt Trạm biến áp theo nhu cầu phụ tải của Nhà đầu tư, do Điện lực Bình Định đầu tư.</w:t>
            </w:r>
          </w:p>
          <w:p w14:paraId="4CF2FC05" w14:textId="77777777" w:rsidR="007422AE" w:rsidRDefault="00F570E7">
            <w:pPr>
              <w:rPr>
                <w:sz w:val="22"/>
                <w:szCs w:val="22"/>
              </w:rPr>
            </w:pPr>
            <w:r>
              <w:rPr>
                <w:sz w:val="22"/>
                <w:szCs w:val="22"/>
              </w:rPr>
              <w:t>- Điện chiếu sáng đường giao thông.</w:t>
            </w:r>
          </w:p>
        </w:tc>
      </w:tr>
      <w:tr w:rsidR="007422AE" w14:paraId="35422AF6"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602F"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4EBC8A9" w14:textId="77777777" w:rsidR="007422AE" w:rsidRDefault="00F570E7">
            <w:pPr>
              <w:rPr>
                <w:sz w:val="22"/>
                <w:szCs w:val="22"/>
              </w:rPr>
            </w:pPr>
            <w:r>
              <w:rPr>
                <w:sz w:val="22"/>
                <w:szCs w:val="22"/>
              </w:rPr>
              <w:t>4</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47DD037" w14:textId="77777777" w:rsidR="007422AE" w:rsidRDefault="00F570E7">
            <w:pPr>
              <w:rPr>
                <w:sz w:val="22"/>
                <w:szCs w:val="22"/>
              </w:rPr>
            </w:pPr>
            <w:r>
              <w:rPr>
                <w:sz w:val="22"/>
                <w:szCs w:val="22"/>
              </w:rPr>
              <w:t>Hệ thống cấp nước</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9A99923" w14:textId="77777777" w:rsidR="007422AE" w:rsidRDefault="00F570E7">
            <w:pPr>
              <w:jc w:val="both"/>
              <w:rPr>
                <w:sz w:val="22"/>
                <w:szCs w:val="22"/>
              </w:rPr>
            </w:pPr>
            <w:r>
              <w:rPr>
                <w:sz w:val="22"/>
                <w:szCs w:val="22"/>
              </w:rPr>
              <w:t>- Trạm bơm tăng áp giai đoạn 1 có công suất 24.000m</w:t>
            </w:r>
            <w:r>
              <w:rPr>
                <w:sz w:val="22"/>
                <w:szCs w:val="22"/>
                <w:vertAlign w:val="superscript"/>
              </w:rPr>
              <w:t>3</w:t>
            </w:r>
            <w:r>
              <w:rPr>
                <w:sz w:val="22"/>
                <w:szCs w:val="22"/>
              </w:rPr>
              <w:t xml:space="preserve"> /ngày đêm; Giai đoạn 2 công suất 100.000m</w:t>
            </w:r>
            <w:r>
              <w:rPr>
                <w:sz w:val="22"/>
                <w:szCs w:val="22"/>
                <w:vertAlign w:val="superscript"/>
              </w:rPr>
              <w:t>3</w:t>
            </w:r>
            <w:r>
              <w:rPr>
                <w:sz w:val="22"/>
                <w:szCs w:val="22"/>
              </w:rPr>
              <w:t>/ngày đêm.</w:t>
            </w:r>
          </w:p>
          <w:p w14:paraId="4A648E4F" w14:textId="77777777" w:rsidR="007422AE" w:rsidRDefault="00F570E7">
            <w:pPr>
              <w:rPr>
                <w:sz w:val="22"/>
                <w:szCs w:val="22"/>
              </w:rPr>
            </w:pPr>
            <w:r>
              <w:rPr>
                <w:sz w:val="22"/>
                <w:szCs w:val="22"/>
              </w:rPr>
              <w:t xml:space="preserve">- Đường ống cấp nước đến chân hàng rào lô đất của Nhà đầu tư. </w:t>
            </w:r>
          </w:p>
          <w:p w14:paraId="0EB44831" w14:textId="77777777" w:rsidR="007422AE" w:rsidRDefault="00F570E7">
            <w:pPr>
              <w:rPr>
                <w:sz w:val="22"/>
                <w:szCs w:val="22"/>
              </w:rPr>
            </w:pPr>
            <w:r>
              <w:rPr>
                <w:sz w:val="22"/>
                <w:szCs w:val="22"/>
              </w:rPr>
              <w:t>- Trụ cứu hỏa lắp đặt theo các tuyến đường trong KCN.</w:t>
            </w:r>
          </w:p>
        </w:tc>
      </w:tr>
      <w:tr w:rsidR="007422AE" w14:paraId="46388F1F"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6EAD2"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B1B50C1" w14:textId="77777777" w:rsidR="007422AE" w:rsidRDefault="00F570E7">
            <w:pPr>
              <w:rPr>
                <w:sz w:val="22"/>
                <w:szCs w:val="22"/>
              </w:rPr>
            </w:pPr>
            <w:r>
              <w:rPr>
                <w:sz w:val="22"/>
                <w:szCs w:val="22"/>
              </w:rPr>
              <w:t>5</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1F5ED7B" w14:textId="77777777" w:rsidR="007422AE" w:rsidRDefault="00F570E7">
            <w:pPr>
              <w:rPr>
                <w:sz w:val="22"/>
                <w:szCs w:val="22"/>
              </w:rPr>
            </w:pPr>
            <w:r>
              <w:rPr>
                <w:sz w:val="22"/>
                <w:szCs w:val="22"/>
              </w:rPr>
              <w:t>Hệ thống thoát nước mưa</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2A45AB5" w14:textId="77777777" w:rsidR="007422AE" w:rsidRDefault="00F570E7">
            <w:pPr>
              <w:rPr>
                <w:sz w:val="22"/>
                <w:szCs w:val="22"/>
              </w:rPr>
            </w:pPr>
            <w:r>
              <w:rPr>
                <w:sz w:val="22"/>
                <w:szCs w:val="22"/>
              </w:rPr>
              <w:t>Đường ống thu nước mặt theo các tuyến đường trong KCN</w:t>
            </w:r>
          </w:p>
        </w:tc>
      </w:tr>
      <w:tr w:rsidR="007422AE" w14:paraId="42CD9893"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7690A"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CE550C5" w14:textId="77777777" w:rsidR="007422AE" w:rsidRDefault="00F570E7">
            <w:pPr>
              <w:rPr>
                <w:sz w:val="22"/>
                <w:szCs w:val="22"/>
              </w:rPr>
            </w:pPr>
            <w:r>
              <w:rPr>
                <w:sz w:val="22"/>
                <w:szCs w:val="22"/>
              </w:rPr>
              <w:t>6</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4584886" w14:textId="77777777" w:rsidR="007422AE" w:rsidRDefault="00F570E7">
            <w:pPr>
              <w:rPr>
                <w:sz w:val="22"/>
                <w:szCs w:val="22"/>
              </w:rPr>
            </w:pPr>
            <w:r>
              <w:rPr>
                <w:sz w:val="22"/>
                <w:szCs w:val="22"/>
              </w:rPr>
              <w:t>Hệ thống thoát nước thải</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9E2F493" w14:textId="77777777" w:rsidR="007422AE" w:rsidRDefault="00F570E7">
            <w:pPr>
              <w:jc w:val="both"/>
              <w:rPr>
                <w:sz w:val="22"/>
                <w:szCs w:val="22"/>
              </w:rPr>
            </w:pPr>
            <w:r>
              <w:rPr>
                <w:sz w:val="22"/>
                <w:szCs w:val="22"/>
              </w:rPr>
              <w:t>Đường ống thu nước thải D=300 đến D=600 dẫn đến Nhà máy xử lý nước thải KCN Nhơn Hội.</w:t>
            </w:r>
          </w:p>
        </w:tc>
      </w:tr>
      <w:tr w:rsidR="007422AE" w14:paraId="68AD4543" w14:textId="77777777">
        <w:trPr>
          <w:trHeight w:val="282"/>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0BD4"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6C9A858" w14:textId="77777777" w:rsidR="007422AE" w:rsidRDefault="00F570E7">
            <w:pPr>
              <w:rPr>
                <w:sz w:val="22"/>
                <w:szCs w:val="22"/>
              </w:rPr>
            </w:pPr>
            <w:r>
              <w:rPr>
                <w:sz w:val="22"/>
                <w:szCs w:val="22"/>
              </w:rPr>
              <w:t>7</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14C1A20" w14:textId="77777777" w:rsidR="007422AE" w:rsidRDefault="00F570E7">
            <w:pPr>
              <w:rPr>
                <w:sz w:val="22"/>
                <w:szCs w:val="22"/>
              </w:rPr>
            </w:pPr>
            <w:r>
              <w:rPr>
                <w:sz w:val="22"/>
                <w:szCs w:val="22"/>
              </w:rPr>
              <w:t>Hệ thống cây xanh</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F931585" w14:textId="77777777" w:rsidR="007422AE" w:rsidRDefault="00F570E7">
            <w:pPr>
              <w:rPr>
                <w:sz w:val="22"/>
                <w:szCs w:val="22"/>
              </w:rPr>
            </w:pPr>
            <w:r>
              <w:rPr>
                <w:sz w:val="22"/>
                <w:szCs w:val="22"/>
              </w:rPr>
              <w:t>Vườn hoa, Cây xanh chiếm 15% diện tích đất KCN</w:t>
            </w:r>
          </w:p>
        </w:tc>
      </w:tr>
      <w:tr w:rsidR="007422AE" w14:paraId="48FB5EB9"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71326"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3B683A6" w14:textId="77777777" w:rsidR="007422AE" w:rsidRDefault="00F570E7">
            <w:pPr>
              <w:rPr>
                <w:sz w:val="22"/>
                <w:szCs w:val="22"/>
              </w:rPr>
            </w:pPr>
            <w:r>
              <w:rPr>
                <w:sz w:val="22"/>
                <w:szCs w:val="22"/>
              </w:rPr>
              <w:t>8</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BE57842" w14:textId="77777777" w:rsidR="007422AE" w:rsidRDefault="00F570E7">
            <w:pPr>
              <w:rPr>
                <w:sz w:val="22"/>
                <w:szCs w:val="22"/>
              </w:rPr>
            </w:pPr>
            <w:r>
              <w:rPr>
                <w:sz w:val="22"/>
                <w:szCs w:val="22"/>
              </w:rPr>
              <w:t>Hệ thống viễn thông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D4346AD" w14:textId="77777777" w:rsidR="007422AE" w:rsidRDefault="00F570E7">
            <w:pPr>
              <w:rPr>
                <w:sz w:val="22"/>
                <w:szCs w:val="22"/>
              </w:rPr>
            </w:pPr>
            <w:r>
              <w:rPr>
                <w:sz w:val="22"/>
                <w:szCs w:val="22"/>
              </w:rPr>
              <w:t>Nhiều lọai hình dịch vụ và phục vụ theo yêu cầu</w:t>
            </w:r>
          </w:p>
        </w:tc>
      </w:tr>
      <w:tr w:rsidR="007422AE" w14:paraId="47669093"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DAD0E"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4E7BA" w14:textId="77777777" w:rsidR="007422AE" w:rsidRDefault="00F570E7">
            <w:pPr>
              <w:rPr>
                <w:sz w:val="22"/>
                <w:szCs w:val="22"/>
              </w:rPr>
            </w:pPr>
            <w:r>
              <w:rPr>
                <w:sz w:val="22"/>
                <w:szCs w:val="22"/>
              </w:rPr>
              <w:t>9</w:t>
            </w:r>
          </w:p>
        </w:tc>
        <w:tc>
          <w:tcPr>
            <w:tcW w:w="3345"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A84F0" w14:textId="77777777" w:rsidR="007422AE" w:rsidRDefault="00F570E7">
            <w:pPr>
              <w:rPr>
                <w:sz w:val="22"/>
                <w:szCs w:val="22"/>
              </w:rPr>
            </w:pPr>
            <w:r>
              <w:rPr>
                <w:sz w:val="22"/>
                <w:szCs w:val="22"/>
              </w:rPr>
              <w:t>Hệ thống xử lý nước thải/rác thải</w:t>
            </w:r>
          </w:p>
        </w:tc>
        <w:tc>
          <w:tcPr>
            <w:tcW w:w="681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D823" w14:textId="77777777" w:rsidR="007422AE" w:rsidRDefault="00F570E7">
            <w:pPr>
              <w:jc w:val="both"/>
              <w:rPr>
                <w:sz w:val="22"/>
                <w:szCs w:val="22"/>
              </w:rPr>
            </w:pPr>
            <w:r>
              <w:rPr>
                <w:sz w:val="22"/>
                <w:szCs w:val="22"/>
              </w:rPr>
              <w:t>- Xử lý nước thải: Nước thải sản xuất, sinh hoạt của Nhà đầu tư phải được xử lý đạt cấp độ B theo QCVN 40:2011/BTNMT trước khi xả vào Hệ thống thoát nước thải của KCN và dẫn đến khu xử lý nước thải của KKT. Nhà đầu tư ký hợp đồng xử lý nước thải với Ban Quản lý KKT.</w:t>
            </w:r>
          </w:p>
          <w:p w14:paraId="6CE279C6" w14:textId="77777777" w:rsidR="007422AE" w:rsidRDefault="00F570E7">
            <w:pPr>
              <w:jc w:val="both"/>
              <w:rPr>
                <w:sz w:val="22"/>
                <w:szCs w:val="22"/>
              </w:rPr>
            </w:pPr>
            <w:r>
              <w:rPr>
                <w:sz w:val="22"/>
                <w:szCs w:val="22"/>
              </w:rPr>
              <w:t xml:space="preserve">- Nhà đầu tư ký hợp đồng với đơn vị thu gom, vận chuyển, và xử lý rác thải. </w:t>
            </w:r>
          </w:p>
        </w:tc>
      </w:tr>
      <w:tr w:rsidR="007422AE" w14:paraId="09CA05E6" w14:textId="77777777">
        <w:trPr>
          <w:trHeight w:val="341"/>
          <w:jc w:val="center"/>
        </w:trPr>
        <w:tc>
          <w:tcPr>
            <w:tcW w:w="45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4C523C1" w14:textId="77777777" w:rsidR="007422AE" w:rsidRDefault="00F570E7">
            <w:pPr>
              <w:ind w:left="-112" w:right="-104"/>
              <w:jc w:val="center"/>
              <w:rPr>
                <w:b/>
                <w:sz w:val="22"/>
                <w:szCs w:val="22"/>
              </w:rPr>
            </w:pPr>
            <w:r>
              <w:rPr>
                <w:b/>
                <w:sz w:val="22"/>
                <w:szCs w:val="22"/>
              </w:rPr>
              <w:t>3</w:t>
            </w:r>
          </w:p>
        </w:tc>
        <w:tc>
          <w:tcPr>
            <w:tcW w:w="39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9F98079" w14:textId="77777777" w:rsidR="007422AE" w:rsidRDefault="007422AE">
            <w:pPr>
              <w:rPr>
                <w:b/>
                <w:sz w:val="22"/>
                <w:szCs w:val="22"/>
              </w:rPr>
            </w:pPr>
          </w:p>
        </w:tc>
        <w:tc>
          <w:tcPr>
            <w:tcW w:w="3345"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3C2883C" w14:textId="77777777" w:rsidR="007422AE" w:rsidRDefault="00F570E7">
            <w:pPr>
              <w:rPr>
                <w:b/>
                <w:sz w:val="22"/>
                <w:szCs w:val="22"/>
              </w:rPr>
            </w:pPr>
            <w:r>
              <w:rPr>
                <w:b/>
                <w:sz w:val="22"/>
                <w:szCs w:val="22"/>
              </w:rPr>
              <w:t>Các chính sách ưu đãi</w:t>
            </w:r>
          </w:p>
        </w:tc>
        <w:tc>
          <w:tcPr>
            <w:tcW w:w="681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8F13D50" w14:textId="77777777" w:rsidR="007422AE" w:rsidRDefault="007422AE">
            <w:pPr>
              <w:rPr>
                <w:sz w:val="22"/>
                <w:szCs w:val="22"/>
              </w:rPr>
            </w:pPr>
          </w:p>
        </w:tc>
      </w:tr>
      <w:tr w:rsidR="007422AE" w14:paraId="63D4C064" w14:textId="77777777">
        <w:trPr>
          <w:trHeight w:val="1590"/>
          <w:jc w:val="center"/>
        </w:trPr>
        <w:tc>
          <w:tcPr>
            <w:tcW w:w="450" w:type="dxa"/>
            <w:vMerge w:val="restart"/>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083F" w14:textId="77777777" w:rsidR="007422AE" w:rsidRDefault="007422AE">
            <w:pPr>
              <w:ind w:left="-108" w:right="-108"/>
              <w:jc w:val="cente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DB61B80" w14:textId="77777777" w:rsidR="007422AE" w:rsidRDefault="00F570E7">
            <w:pPr>
              <w:rPr>
                <w:sz w:val="22"/>
                <w:szCs w:val="22"/>
              </w:rPr>
            </w:pPr>
            <w:r>
              <w:rPr>
                <w:sz w:val="22"/>
                <w:szCs w:val="22"/>
              </w:rPr>
              <w:t>1</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E49C356" w14:textId="77777777" w:rsidR="007422AE" w:rsidRDefault="00F570E7">
            <w:pPr>
              <w:rPr>
                <w:sz w:val="22"/>
                <w:szCs w:val="22"/>
              </w:rPr>
            </w:pPr>
            <w:r>
              <w:rPr>
                <w:sz w:val="22"/>
                <w:szCs w:val="22"/>
              </w:rPr>
              <w:t>Ưu đãi về thuế thu nhập doanh nghiệp</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ED778D0" w14:textId="77777777" w:rsidR="007422AE" w:rsidRDefault="00F570E7">
            <w:pPr>
              <w:ind w:right="6"/>
              <w:jc w:val="both"/>
              <w:rPr>
                <w:sz w:val="22"/>
                <w:szCs w:val="22"/>
              </w:rPr>
            </w:pPr>
            <w:r>
              <w:rPr>
                <w:sz w:val="22"/>
                <w:szCs w:val="22"/>
              </w:rPr>
              <w:t>Đối với tất cả các dự án đầu tư:</w:t>
            </w:r>
          </w:p>
          <w:p w14:paraId="7B426A5F" w14:textId="77777777" w:rsidR="007422AE" w:rsidRDefault="00F570E7">
            <w:pPr>
              <w:ind w:right="6"/>
              <w:jc w:val="both"/>
              <w:rPr>
                <w:sz w:val="22"/>
                <w:szCs w:val="22"/>
              </w:rPr>
            </w:pPr>
            <w:r>
              <w:rPr>
                <w:sz w:val="22"/>
                <w:szCs w:val="22"/>
              </w:rPr>
              <w:t>- Áp dụng mức thuế suất 10% trong 15 năm kể từ khi dự án đi vào hoạt động sản xuất kinh doanh, trong đó:</w:t>
            </w:r>
          </w:p>
          <w:p w14:paraId="3DF7C229" w14:textId="77777777" w:rsidR="007422AE" w:rsidRDefault="00F570E7">
            <w:pPr>
              <w:ind w:right="6"/>
              <w:jc w:val="both"/>
              <w:rPr>
                <w:sz w:val="22"/>
                <w:szCs w:val="22"/>
              </w:rPr>
            </w:pPr>
            <w:r>
              <w:rPr>
                <w:sz w:val="22"/>
                <w:szCs w:val="22"/>
              </w:rPr>
              <w:t xml:space="preserve">+ 4 năm đầu kể từ khi dự án có thu nhập: miễn thuế hoàn toàn </w:t>
            </w:r>
          </w:p>
          <w:p w14:paraId="64E07E47" w14:textId="77777777" w:rsidR="007422AE" w:rsidRDefault="00F570E7">
            <w:pPr>
              <w:ind w:right="6"/>
              <w:jc w:val="both"/>
              <w:rPr>
                <w:sz w:val="22"/>
                <w:szCs w:val="22"/>
              </w:rPr>
            </w:pPr>
            <w:r>
              <w:rPr>
                <w:sz w:val="22"/>
                <w:szCs w:val="22"/>
              </w:rPr>
              <w:t>+ 9 năm tiếp theo: giảm 50%</w:t>
            </w:r>
          </w:p>
          <w:p w14:paraId="13594C67" w14:textId="77777777" w:rsidR="007422AE" w:rsidRDefault="00F570E7">
            <w:pPr>
              <w:ind w:right="6"/>
              <w:jc w:val="both"/>
              <w:rPr>
                <w:sz w:val="22"/>
                <w:szCs w:val="22"/>
              </w:rPr>
            </w:pPr>
            <w:r>
              <w:rPr>
                <w:sz w:val="22"/>
                <w:szCs w:val="22"/>
              </w:rPr>
              <w:t xml:space="preserve">- Sau thời gian ưu đãi: Áp dụng theo mức thuế suất hiện hành theo quy định của Nhà nước  </w:t>
            </w:r>
          </w:p>
        </w:tc>
      </w:tr>
      <w:tr w:rsidR="0070450A" w14:paraId="10980FE7" w14:textId="77777777" w:rsidTr="00C72431">
        <w:trPr>
          <w:trHeight w:val="759"/>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A646" w14:textId="77777777" w:rsidR="0070450A" w:rsidRDefault="0070450A">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right w:val="single" w:sz="4" w:space="0" w:color="000000"/>
            </w:tcBorders>
            <w:shd w:val="clear" w:color="auto" w:fill="auto"/>
            <w:tcMar>
              <w:top w:w="0" w:type="dxa"/>
              <w:left w:w="108" w:type="dxa"/>
              <w:bottom w:w="0" w:type="dxa"/>
              <w:right w:w="108" w:type="dxa"/>
            </w:tcMar>
          </w:tcPr>
          <w:p w14:paraId="4C28C57D" w14:textId="77777777" w:rsidR="0070450A" w:rsidRDefault="0070450A">
            <w:pPr>
              <w:rPr>
                <w:sz w:val="22"/>
                <w:szCs w:val="22"/>
              </w:rPr>
            </w:pPr>
            <w:r>
              <w:rPr>
                <w:sz w:val="22"/>
                <w:szCs w:val="22"/>
              </w:rPr>
              <w:t>2</w:t>
            </w:r>
          </w:p>
        </w:tc>
        <w:tc>
          <w:tcPr>
            <w:tcW w:w="3345" w:type="dxa"/>
            <w:tcBorders>
              <w:top w:val="dotted" w:sz="4" w:space="0" w:color="000000"/>
              <w:left w:val="single" w:sz="4" w:space="0" w:color="000000"/>
              <w:right w:val="single" w:sz="4" w:space="0" w:color="000000"/>
            </w:tcBorders>
            <w:shd w:val="clear" w:color="auto" w:fill="auto"/>
            <w:tcMar>
              <w:top w:w="0" w:type="dxa"/>
              <w:left w:w="108" w:type="dxa"/>
              <w:bottom w:w="0" w:type="dxa"/>
              <w:right w:w="108" w:type="dxa"/>
            </w:tcMar>
          </w:tcPr>
          <w:p w14:paraId="532D2234" w14:textId="77777777" w:rsidR="0070450A" w:rsidRDefault="0070450A">
            <w:pPr>
              <w:rPr>
                <w:sz w:val="22"/>
                <w:szCs w:val="22"/>
              </w:rPr>
            </w:pPr>
            <w:r>
              <w:rPr>
                <w:sz w:val="22"/>
                <w:szCs w:val="22"/>
              </w:rPr>
              <w:t>Miễn thuế Nhập khẩu</w:t>
            </w:r>
          </w:p>
        </w:tc>
        <w:tc>
          <w:tcPr>
            <w:tcW w:w="681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5FDE9" w14:textId="77777777" w:rsidR="0070450A" w:rsidRDefault="0070450A">
            <w:pPr>
              <w:jc w:val="both"/>
              <w:rPr>
                <w:sz w:val="22"/>
                <w:szCs w:val="22"/>
              </w:rPr>
            </w:pPr>
            <w:r>
              <w:rPr>
                <w:sz w:val="22"/>
                <w:szCs w:val="22"/>
              </w:rPr>
              <w:t>- Miễn thuế Hàng hoá nhập khẩu để tạo tài sản cố định của dự án đầu tư.</w:t>
            </w:r>
          </w:p>
          <w:p w14:paraId="006A7F08" w14:textId="77777777" w:rsidR="0070450A" w:rsidRDefault="0070450A">
            <w:pPr>
              <w:jc w:val="both"/>
              <w:rPr>
                <w:sz w:val="22"/>
                <w:szCs w:val="22"/>
              </w:rPr>
            </w:pPr>
            <w:r>
              <w:rPr>
                <w:sz w:val="22"/>
                <w:szCs w:val="22"/>
              </w:rPr>
              <w:t xml:space="preserve">- Miễn thuế nhập khẩu 5 năm cho những nguyên liệu mà trong nước chưa có hoặc sản xuất không đạt tiêu chuẩn </w:t>
            </w:r>
          </w:p>
        </w:tc>
      </w:tr>
      <w:tr w:rsidR="007422AE" w14:paraId="360F5010" w14:textId="77777777">
        <w:trPr>
          <w:jc w:val="center"/>
        </w:trPr>
        <w:tc>
          <w:tcPr>
            <w:tcW w:w="450"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19DA7AA2" w14:textId="77777777" w:rsidR="007422AE" w:rsidRDefault="00F570E7">
            <w:pPr>
              <w:ind w:left="-108" w:right="-108"/>
              <w:jc w:val="center"/>
              <w:rPr>
                <w:b/>
                <w:sz w:val="22"/>
                <w:szCs w:val="22"/>
              </w:rPr>
            </w:pPr>
            <w:r>
              <w:rPr>
                <w:b/>
                <w:sz w:val="22"/>
                <w:szCs w:val="22"/>
              </w:rPr>
              <w:t>4</w:t>
            </w:r>
          </w:p>
        </w:tc>
        <w:tc>
          <w:tcPr>
            <w:tcW w:w="39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D9F4907" w14:textId="77777777" w:rsidR="007422AE" w:rsidRDefault="007422AE">
            <w:pPr>
              <w:rPr>
                <w:b/>
                <w:sz w:val="22"/>
                <w:szCs w:val="22"/>
              </w:rPr>
            </w:pPr>
          </w:p>
        </w:tc>
        <w:tc>
          <w:tcPr>
            <w:tcW w:w="3345"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2C189E2" w14:textId="77777777" w:rsidR="007422AE" w:rsidRDefault="00F570E7">
            <w:pPr>
              <w:rPr>
                <w:b/>
                <w:sz w:val="22"/>
                <w:szCs w:val="22"/>
              </w:rPr>
            </w:pPr>
            <w:r>
              <w:rPr>
                <w:b/>
                <w:sz w:val="22"/>
                <w:szCs w:val="22"/>
              </w:rPr>
              <w:t>Giá và cước phí dịch vụ</w:t>
            </w:r>
          </w:p>
        </w:tc>
        <w:tc>
          <w:tcPr>
            <w:tcW w:w="681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5D34BCA" w14:textId="77777777" w:rsidR="007422AE" w:rsidRDefault="007422AE">
            <w:pPr>
              <w:rPr>
                <w:sz w:val="22"/>
                <w:szCs w:val="22"/>
              </w:rPr>
            </w:pPr>
          </w:p>
        </w:tc>
      </w:tr>
      <w:tr w:rsidR="007422AE" w14:paraId="712CAE9E" w14:textId="77777777">
        <w:trPr>
          <w:trHeight w:val="255"/>
          <w:jc w:val="center"/>
        </w:trPr>
        <w:tc>
          <w:tcPr>
            <w:tcW w:w="45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3AD3" w14:textId="77777777" w:rsidR="007422AE" w:rsidRDefault="007422AE">
            <w:pP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0006F4B" w14:textId="77777777" w:rsidR="007422AE" w:rsidRDefault="00F570E7">
            <w:pPr>
              <w:rPr>
                <w:sz w:val="22"/>
                <w:szCs w:val="22"/>
              </w:rPr>
            </w:pPr>
            <w:r>
              <w:rPr>
                <w:sz w:val="22"/>
                <w:szCs w:val="22"/>
              </w:rPr>
              <w:t>1</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BBA6464" w14:textId="77777777" w:rsidR="007422AE" w:rsidRDefault="00F570E7">
            <w:pPr>
              <w:rPr>
                <w:sz w:val="22"/>
                <w:szCs w:val="22"/>
              </w:rPr>
            </w:pPr>
            <w:r>
              <w:rPr>
                <w:sz w:val="22"/>
                <w:szCs w:val="22"/>
              </w:rPr>
              <w:t>Giá cho thuê lại đất</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8AA297E" w14:textId="77777777" w:rsidR="007422AE" w:rsidRDefault="00F570E7">
            <w:pPr>
              <w:rPr>
                <w:sz w:val="22"/>
                <w:szCs w:val="22"/>
              </w:rPr>
            </w:pPr>
            <w:r>
              <w:rPr>
                <w:sz w:val="22"/>
                <w:szCs w:val="22"/>
              </w:rPr>
              <w:t xml:space="preserve">Theo chính sách giá do Công ty ban hành theo từng thời điểm. </w:t>
            </w:r>
          </w:p>
          <w:p w14:paraId="4306A675" w14:textId="77777777" w:rsidR="007422AE" w:rsidRDefault="00F570E7">
            <w:pPr>
              <w:jc w:val="both"/>
              <w:rPr>
                <w:sz w:val="22"/>
                <w:szCs w:val="22"/>
              </w:rPr>
            </w:pPr>
            <w:r>
              <w:rPr>
                <w:sz w:val="22"/>
                <w:szCs w:val="22"/>
              </w:rPr>
              <w:t>Tùy thuộc vào địa điểm, quy mô, tính chất của dự án và sẽ thỏa thuận với nhà đầu tư khi thuê đất.</w:t>
            </w:r>
          </w:p>
        </w:tc>
      </w:tr>
      <w:tr w:rsidR="007422AE" w14:paraId="2B2823D4" w14:textId="77777777">
        <w:trPr>
          <w:trHeight w:val="255"/>
          <w:jc w:val="center"/>
        </w:trPr>
        <w:tc>
          <w:tcPr>
            <w:tcW w:w="450"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D49D" w14:textId="77777777" w:rsidR="007422AE" w:rsidRDefault="007422AE">
            <w:pP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170768F" w14:textId="77777777" w:rsidR="007422AE" w:rsidRDefault="00F570E7">
            <w:pPr>
              <w:rPr>
                <w:sz w:val="22"/>
                <w:szCs w:val="22"/>
              </w:rPr>
            </w:pPr>
            <w:r>
              <w:rPr>
                <w:sz w:val="22"/>
                <w:szCs w:val="22"/>
              </w:rPr>
              <w:t>2</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2811887" w14:textId="77777777" w:rsidR="007422AE" w:rsidRDefault="00F570E7">
            <w:pPr>
              <w:rPr>
                <w:sz w:val="22"/>
                <w:szCs w:val="22"/>
              </w:rPr>
            </w:pPr>
            <w:r>
              <w:rPr>
                <w:sz w:val="22"/>
                <w:szCs w:val="22"/>
              </w:rPr>
              <w:t>Thời gian thuê lại đất</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D96BEF2" w14:textId="1A93A6BD" w:rsidR="007422AE" w:rsidRDefault="00F570E7">
            <w:pPr>
              <w:rPr>
                <w:sz w:val="22"/>
                <w:szCs w:val="22"/>
              </w:rPr>
            </w:pPr>
            <w:r>
              <w:rPr>
                <w:sz w:val="22"/>
                <w:szCs w:val="22"/>
              </w:rPr>
              <w:t xml:space="preserve">50 năm </w:t>
            </w:r>
            <w:r>
              <w:rPr>
                <w:i/>
                <w:sz w:val="22"/>
                <w:szCs w:val="22"/>
              </w:rPr>
              <w:t xml:space="preserve">(kể từ </w:t>
            </w:r>
            <w:r w:rsidR="00F1453B">
              <w:rPr>
                <w:i/>
                <w:sz w:val="22"/>
                <w:szCs w:val="22"/>
              </w:rPr>
              <w:t>ngày ký Hợp đồng thuê đất</w:t>
            </w:r>
            <w:r>
              <w:rPr>
                <w:i/>
                <w:sz w:val="22"/>
                <w:szCs w:val="22"/>
              </w:rPr>
              <w:t>)</w:t>
            </w:r>
          </w:p>
        </w:tc>
      </w:tr>
      <w:tr w:rsidR="007422AE" w14:paraId="5A251652"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54A8"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B03864D" w14:textId="77777777" w:rsidR="007422AE" w:rsidRDefault="00F570E7">
            <w:pPr>
              <w:rPr>
                <w:sz w:val="22"/>
                <w:szCs w:val="22"/>
              </w:rPr>
            </w:pPr>
            <w:r>
              <w:rPr>
                <w:sz w:val="22"/>
                <w:szCs w:val="22"/>
              </w:rPr>
              <w:t>3</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1440693" w14:textId="77777777" w:rsidR="007422AE" w:rsidRDefault="00F570E7">
            <w:pPr>
              <w:rPr>
                <w:sz w:val="22"/>
                <w:szCs w:val="22"/>
              </w:rPr>
            </w:pPr>
            <w:r>
              <w:rPr>
                <w:sz w:val="22"/>
                <w:szCs w:val="22"/>
              </w:rPr>
              <w:t>Phí duy tu bảo dưỡng CSHT</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9BCFDA1" w14:textId="77777777" w:rsidR="007422AE" w:rsidRDefault="00F570E7">
            <w:pPr>
              <w:rPr>
                <w:sz w:val="22"/>
                <w:szCs w:val="22"/>
              </w:rPr>
            </w:pPr>
            <w:r>
              <w:rPr>
                <w:sz w:val="22"/>
                <w:szCs w:val="22"/>
              </w:rPr>
              <w:t>0,2 USD/m</w:t>
            </w:r>
            <w:r>
              <w:rPr>
                <w:sz w:val="22"/>
                <w:szCs w:val="22"/>
                <w:vertAlign w:val="superscript"/>
              </w:rPr>
              <w:t>2</w:t>
            </w:r>
            <w:r>
              <w:rPr>
                <w:sz w:val="22"/>
                <w:szCs w:val="22"/>
              </w:rPr>
              <w:t xml:space="preserve">/năm </w:t>
            </w:r>
            <w:r>
              <w:rPr>
                <w:i/>
                <w:sz w:val="22"/>
                <w:szCs w:val="22"/>
              </w:rPr>
              <w:t>(chưa VAT)</w:t>
            </w:r>
          </w:p>
          <w:p w14:paraId="625B0D96" w14:textId="206F954F" w:rsidR="007422AE" w:rsidRDefault="00F570E7">
            <w:pPr>
              <w:rPr>
                <w:sz w:val="22"/>
                <w:szCs w:val="22"/>
              </w:rPr>
            </w:pPr>
            <w:r>
              <w:rPr>
                <w:i/>
                <w:sz w:val="22"/>
                <w:szCs w:val="22"/>
              </w:rPr>
              <w:t xml:space="preserve">(Miễn </w:t>
            </w:r>
            <w:r w:rsidR="000E278E">
              <w:rPr>
                <w:i/>
                <w:sz w:val="22"/>
                <w:szCs w:val="22"/>
              </w:rPr>
              <w:t>1</w:t>
            </w:r>
            <w:r>
              <w:rPr>
                <w:i/>
                <w:sz w:val="22"/>
                <w:szCs w:val="22"/>
              </w:rPr>
              <w:t xml:space="preserve"> năm đầu, thu từ năm thứ </w:t>
            </w:r>
            <w:r w:rsidR="000E278E">
              <w:rPr>
                <w:i/>
                <w:sz w:val="22"/>
                <w:szCs w:val="22"/>
              </w:rPr>
              <w:t>2</w:t>
            </w:r>
            <w:r>
              <w:rPr>
                <w:i/>
                <w:sz w:val="22"/>
                <w:szCs w:val="22"/>
              </w:rPr>
              <w:t xml:space="preserve"> kể từ ngày ký Hợp đồng thuê đất)</w:t>
            </w:r>
          </w:p>
        </w:tc>
      </w:tr>
      <w:tr w:rsidR="007422AE" w14:paraId="008F283C"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63808"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430687E" w14:textId="77777777" w:rsidR="007422AE" w:rsidRDefault="00F570E7">
            <w:pPr>
              <w:rPr>
                <w:sz w:val="22"/>
                <w:szCs w:val="22"/>
              </w:rPr>
            </w:pPr>
            <w:r>
              <w:rPr>
                <w:sz w:val="22"/>
                <w:szCs w:val="22"/>
              </w:rPr>
              <w:t>4</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0257E98" w14:textId="77777777" w:rsidR="007422AE" w:rsidRDefault="00F570E7">
            <w:pPr>
              <w:rPr>
                <w:sz w:val="22"/>
                <w:szCs w:val="22"/>
              </w:rPr>
            </w:pPr>
            <w:r>
              <w:rPr>
                <w:sz w:val="22"/>
                <w:szCs w:val="22"/>
              </w:rPr>
              <w:t xml:space="preserve">Giá điện </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9765860" w14:textId="77777777" w:rsidR="007422AE" w:rsidRDefault="00F570E7">
            <w:pPr>
              <w:ind w:right="-144"/>
              <w:rPr>
                <w:sz w:val="22"/>
                <w:szCs w:val="22"/>
              </w:rPr>
            </w:pPr>
            <w:r>
              <w:rPr>
                <w:sz w:val="22"/>
                <w:szCs w:val="22"/>
              </w:rPr>
              <w:t xml:space="preserve">Theo biểu giá của EVN áp dụng trên toàn quốc. </w:t>
            </w:r>
          </w:p>
          <w:p w14:paraId="1C291579" w14:textId="56C7C6B1" w:rsidR="007422AE" w:rsidRDefault="00F570E7">
            <w:pPr>
              <w:ind w:right="-144"/>
              <w:rPr>
                <w:sz w:val="22"/>
                <w:szCs w:val="22"/>
              </w:rPr>
            </w:pPr>
            <w:r>
              <w:rPr>
                <w:sz w:val="22"/>
                <w:szCs w:val="22"/>
              </w:rPr>
              <w:t>Giờ thấp điểm: 1.</w:t>
            </w:r>
            <w:r w:rsidR="00C502C2">
              <w:rPr>
                <w:sz w:val="22"/>
                <w:szCs w:val="22"/>
              </w:rPr>
              <w:t>241</w:t>
            </w:r>
            <w:r>
              <w:rPr>
                <w:sz w:val="22"/>
                <w:szCs w:val="22"/>
              </w:rPr>
              <w:t xml:space="preserve"> đồng/kWh</w:t>
            </w:r>
            <w:r>
              <w:rPr>
                <w:i/>
                <w:sz w:val="22"/>
                <w:szCs w:val="22"/>
              </w:rPr>
              <w:t xml:space="preserve">(22h-4h)  </w:t>
            </w:r>
            <w:r>
              <w:rPr>
                <w:sz w:val="22"/>
                <w:szCs w:val="22"/>
              </w:rPr>
              <w:t xml:space="preserve"> </w:t>
            </w:r>
          </w:p>
          <w:p w14:paraId="6F297814" w14:textId="3E26AA3E" w:rsidR="007422AE" w:rsidRDefault="00F570E7">
            <w:pPr>
              <w:ind w:right="-144"/>
              <w:rPr>
                <w:sz w:val="22"/>
                <w:szCs w:val="22"/>
              </w:rPr>
            </w:pPr>
            <w:r>
              <w:rPr>
                <w:sz w:val="22"/>
                <w:szCs w:val="22"/>
              </w:rPr>
              <w:t xml:space="preserve">Giờ cao điểm: </w:t>
            </w:r>
            <w:r w:rsidR="00C502C2">
              <w:rPr>
                <w:sz w:val="22"/>
                <w:szCs w:val="22"/>
              </w:rPr>
              <w:t>3</w:t>
            </w:r>
            <w:r>
              <w:rPr>
                <w:sz w:val="22"/>
                <w:szCs w:val="22"/>
              </w:rPr>
              <w:t>.</w:t>
            </w:r>
            <w:r w:rsidR="00C502C2">
              <w:rPr>
                <w:sz w:val="22"/>
                <w:szCs w:val="22"/>
              </w:rPr>
              <w:t>474</w:t>
            </w:r>
            <w:r>
              <w:rPr>
                <w:sz w:val="22"/>
                <w:szCs w:val="22"/>
              </w:rPr>
              <w:t xml:space="preserve"> đồng/kWh</w:t>
            </w:r>
            <w:r>
              <w:rPr>
                <w:i/>
                <w:sz w:val="22"/>
                <w:szCs w:val="22"/>
              </w:rPr>
              <w:t>(9h30-11h30 &amp;17h-20h từ thứ 2 đến thứ 7)</w:t>
            </w:r>
            <w:r>
              <w:rPr>
                <w:sz w:val="22"/>
                <w:szCs w:val="22"/>
              </w:rPr>
              <w:t xml:space="preserve"> </w:t>
            </w:r>
          </w:p>
          <w:p w14:paraId="24F08F27" w14:textId="4394B10C" w:rsidR="007422AE" w:rsidRDefault="00F570E7">
            <w:pPr>
              <w:ind w:right="-144"/>
              <w:rPr>
                <w:i/>
                <w:sz w:val="22"/>
                <w:szCs w:val="22"/>
              </w:rPr>
            </w:pPr>
            <w:r>
              <w:rPr>
                <w:sz w:val="22"/>
                <w:szCs w:val="22"/>
              </w:rPr>
              <w:t>Giờ bình thường: 1.8</w:t>
            </w:r>
            <w:r w:rsidR="00C502C2">
              <w:rPr>
                <w:sz w:val="22"/>
                <w:szCs w:val="22"/>
              </w:rPr>
              <w:t>96</w:t>
            </w:r>
            <w:r>
              <w:rPr>
                <w:sz w:val="22"/>
                <w:szCs w:val="22"/>
              </w:rPr>
              <w:t xml:space="preserve"> đồng/kWh </w:t>
            </w:r>
            <w:r>
              <w:rPr>
                <w:i/>
                <w:sz w:val="22"/>
                <w:szCs w:val="22"/>
              </w:rPr>
              <w:t>(các giờ khác trong ngày)</w:t>
            </w:r>
          </w:p>
          <w:p w14:paraId="3BB0969F" w14:textId="77777777" w:rsidR="007422AE" w:rsidRDefault="00F570E7">
            <w:pPr>
              <w:ind w:right="-144"/>
              <w:rPr>
                <w:sz w:val="22"/>
                <w:szCs w:val="22"/>
              </w:rPr>
            </w:pPr>
            <w:r>
              <w:rPr>
                <w:sz w:val="22"/>
                <w:szCs w:val="22"/>
              </w:rPr>
              <w:t>Giá trên chưa bao gồm VAT.</w:t>
            </w:r>
          </w:p>
        </w:tc>
      </w:tr>
      <w:tr w:rsidR="007422AE" w14:paraId="03D84A87"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72A71"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0F3DDB6" w14:textId="77777777" w:rsidR="007422AE" w:rsidRDefault="00F570E7">
            <w:pPr>
              <w:rPr>
                <w:sz w:val="22"/>
                <w:szCs w:val="22"/>
              </w:rPr>
            </w:pPr>
            <w:r>
              <w:rPr>
                <w:sz w:val="22"/>
                <w:szCs w:val="22"/>
              </w:rPr>
              <w:t>5</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68D57FC" w14:textId="77777777" w:rsidR="007422AE" w:rsidRDefault="00F570E7">
            <w:pPr>
              <w:rPr>
                <w:sz w:val="22"/>
                <w:szCs w:val="22"/>
              </w:rPr>
            </w:pPr>
            <w:r>
              <w:rPr>
                <w:sz w:val="22"/>
                <w:szCs w:val="22"/>
              </w:rPr>
              <w:t>Giá nước</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7753DF8" w14:textId="77777777" w:rsidR="007422AE" w:rsidRDefault="00F570E7">
            <w:pPr>
              <w:rPr>
                <w:sz w:val="22"/>
                <w:szCs w:val="22"/>
              </w:rPr>
            </w:pPr>
            <w:r>
              <w:rPr>
                <w:sz w:val="22"/>
                <w:szCs w:val="22"/>
              </w:rPr>
              <w:t>Giá do UBND tỉnh Bình Định ban hành, tham khảo ở thời điểm hiện tại.</w:t>
            </w:r>
          </w:p>
          <w:p w14:paraId="27D725F7" w14:textId="5DB05A72" w:rsidR="007422AE" w:rsidRDefault="00F570E7">
            <w:pPr>
              <w:rPr>
                <w:sz w:val="22"/>
                <w:szCs w:val="22"/>
              </w:rPr>
            </w:pPr>
            <w:r>
              <w:rPr>
                <w:sz w:val="22"/>
                <w:szCs w:val="22"/>
              </w:rPr>
              <w:lastRenderedPageBreak/>
              <w:t>Năm 202</w:t>
            </w:r>
            <w:r w:rsidR="000E278E">
              <w:rPr>
                <w:sz w:val="22"/>
                <w:szCs w:val="22"/>
              </w:rPr>
              <w:t>4</w:t>
            </w:r>
            <w:r>
              <w:rPr>
                <w:sz w:val="22"/>
                <w:szCs w:val="22"/>
              </w:rPr>
              <w:t xml:space="preserve">: 15.800 đ/m3 </w:t>
            </w:r>
            <w:r>
              <w:rPr>
                <w:i/>
                <w:sz w:val="22"/>
                <w:szCs w:val="22"/>
              </w:rPr>
              <w:t>(chưa VAT)</w:t>
            </w:r>
          </w:p>
        </w:tc>
      </w:tr>
      <w:tr w:rsidR="007422AE" w14:paraId="5C10DACA" w14:textId="77777777">
        <w:trPr>
          <w:trHeight w:val="332"/>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FCFB2"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2BFB169" w14:textId="77777777" w:rsidR="007422AE" w:rsidRDefault="00F570E7">
            <w:pPr>
              <w:rPr>
                <w:sz w:val="22"/>
                <w:szCs w:val="22"/>
              </w:rPr>
            </w:pPr>
            <w:r>
              <w:rPr>
                <w:sz w:val="22"/>
                <w:szCs w:val="22"/>
              </w:rPr>
              <w:t>6</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F05E980" w14:textId="77777777" w:rsidR="007422AE" w:rsidRDefault="00F570E7">
            <w:pPr>
              <w:rPr>
                <w:sz w:val="22"/>
                <w:szCs w:val="22"/>
              </w:rPr>
            </w:pPr>
            <w:r>
              <w:rPr>
                <w:sz w:val="22"/>
                <w:szCs w:val="22"/>
              </w:rPr>
              <w:t>Phí xử lý nước thải</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0DBC3F8" w14:textId="77777777" w:rsidR="007422AE" w:rsidRDefault="00F570E7">
            <w:pPr>
              <w:rPr>
                <w:sz w:val="22"/>
                <w:szCs w:val="22"/>
              </w:rPr>
            </w:pPr>
            <w:r>
              <w:rPr>
                <w:sz w:val="22"/>
                <w:szCs w:val="22"/>
              </w:rPr>
              <w:t>Theo cấp độ nước thải đầu vào:</w:t>
            </w:r>
          </w:p>
          <w:p w14:paraId="79F9CD38" w14:textId="77777777" w:rsidR="007422AE" w:rsidRDefault="00F570E7">
            <w:pPr>
              <w:shd w:val="clear" w:color="auto" w:fill="FFFFFF"/>
              <w:rPr>
                <w:sz w:val="22"/>
                <w:szCs w:val="22"/>
              </w:rPr>
            </w:pPr>
            <w:r>
              <w:rPr>
                <w:sz w:val="22"/>
                <w:szCs w:val="22"/>
              </w:rPr>
              <w:t>COD ≤ 75: 5.121đ/m</w:t>
            </w:r>
            <w:r>
              <w:rPr>
                <w:sz w:val="22"/>
                <w:szCs w:val="22"/>
                <w:vertAlign w:val="superscript"/>
              </w:rPr>
              <w:t>3</w:t>
            </w:r>
          </w:p>
          <w:p w14:paraId="7F42CC29" w14:textId="77777777" w:rsidR="007422AE" w:rsidRDefault="00F570E7">
            <w:pPr>
              <w:shd w:val="clear" w:color="auto" w:fill="FFFFFF"/>
              <w:rPr>
                <w:sz w:val="22"/>
                <w:szCs w:val="22"/>
              </w:rPr>
            </w:pPr>
            <w:r>
              <w:rPr>
                <w:sz w:val="22"/>
                <w:szCs w:val="22"/>
              </w:rPr>
              <w:t>COD ≤ 150: 6.091đ/m</w:t>
            </w:r>
            <w:r>
              <w:rPr>
                <w:sz w:val="22"/>
                <w:szCs w:val="22"/>
                <w:vertAlign w:val="superscript"/>
              </w:rPr>
              <w:t>3</w:t>
            </w:r>
          </w:p>
          <w:p w14:paraId="409F339C" w14:textId="77777777" w:rsidR="007422AE" w:rsidRDefault="00F570E7">
            <w:pPr>
              <w:shd w:val="clear" w:color="auto" w:fill="FFFFFF"/>
              <w:rPr>
                <w:sz w:val="22"/>
                <w:szCs w:val="22"/>
              </w:rPr>
            </w:pPr>
            <w:r>
              <w:rPr>
                <w:sz w:val="22"/>
                <w:szCs w:val="22"/>
              </w:rPr>
              <w:t>151 ≤ COD ≤ 200: 10.446 đ/m</w:t>
            </w:r>
            <w:r>
              <w:rPr>
                <w:sz w:val="22"/>
                <w:szCs w:val="22"/>
                <w:vertAlign w:val="superscript"/>
              </w:rPr>
              <w:t>3</w:t>
            </w:r>
          </w:p>
          <w:p w14:paraId="368BC51C" w14:textId="77777777" w:rsidR="007422AE" w:rsidRDefault="00F570E7">
            <w:pPr>
              <w:shd w:val="clear" w:color="auto" w:fill="FFFFFF"/>
              <w:rPr>
                <w:sz w:val="22"/>
                <w:szCs w:val="22"/>
                <w:vertAlign w:val="superscript"/>
              </w:rPr>
            </w:pPr>
            <w:r>
              <w:rPr>
                <w:sz w:val="22"/>
                <w:szCs w:val="22"/>
              </w:rPr>
              <w:t>201 ≤ COD ≤ 300: 15.669 đ/m</w:t>
            </w:r>
            <w:r>
              <w:rPr>
                <w:sz w:val="22"/>
                <w:szCs w:val="22"/>
                <w:vertAlign w:val="superscript"/>
              </w:rPr>
              <w:t>3</w:t>
            </w:r>
          </w:p>
          <w:p w14:paraId="2B158A0E" w14:textId="77777777" w:rsidR="007422AE" w:rsidRDefault="00F570E7">
            <w:pPr>
              <w:shd w:val="clear" w:color="auto" w:fill="FFFFFF"/>
              <w:rPr>
                <w:sz w:val="22"/>
                <w:szCs w:val="22"/>
              </w:rPr>
            </w:pPr>
            <w:r>
              <w:rPr>
                <w:sz w:val="22"/>
                <w:szCs w:val="22"/>
              </w:rPr>
              <w:t>301 ≤ COD ≤ 400: 20.892 đ/m</w:t>
            </w:r>
            <w:r>
              <w:rPr>
                <w:sz w:val="22"/>
                <w:szCs w:val="22"/>
                <w:vertAlign w:val="superscript"/>
              </w:rPr>
              <w:t>3</w:t>
            </w:r>
          </w:p>
          <w:p w14:paraId="745E0E7A" w14:textId="77777777" w:rsidR="007422AE" w:rsidRDefault="00F570E7">
            <w:pPr>
              <w:shd w:val="clear" w:color="auto" w:fill="FFFFFF"/>
              <w:rPr>
                <w:sz w:val="22"/>
                <w:szCs w:val="22"/>
              </w:rPr>
            </w:pPr>
            <w:r>
              <w:rPr>
                <w:sz w:val="22"/>
                <w:szCs w:val="22"/>
              </w:rPr>
              <w:t>401 ≤ COD ≤ 600: 31.338 đ/m</w:t>
            </w:r>
            <w:r>
              <w:rPr>
                <w:sz w:val="22"/>
                <w:szCs w:val="22"/>
                <w:vertAlign w:val="superscript"/>
              </w:rPr>
              <w:t>3</w:t>
            </w:r>
          </w:p>
          <w:p w14:paraId="575E64E4" w14:textId="77777777" w:rsidR="007422AE" w:rsidRDefault="00F570E7">
            <w:pPr>
              <w:shd w:val="clear" w:color="auto" w:fill="FFFFFF"/>
              <w:rPr>
                <w:sz w:val="22"/>
                <w:szCs w:val="22"/>
                <w:vertAlign w:val="superscript"/>
              </w:rPr>
            </w:pPr>
            <w:r>
              <w:rPr>
                <w:sz w:val="22"/>
                <w:szCs w:val="22"/>
              </w:rPr>
              <w:t>COD &gt; 600: 41.784 đ/m</w:t>
            </w:r>
            <w:r>
              <w:rPr>
                <w:sz w:val="22"/>
                <w:szCs w:val="22"/>
                <w:vertAlign w:val="superscript"/>
              </w:rPr>
              <w:t>3</w:t>
            </w:r>
          </w:p>
          <w:p w14:paraId="5B51615C" w14:textId="77777777" w:rsidR="007422AE" w:rsidRDefault="00F570E7">
            <w:pPr>
              <w:shd w:val="clear" w:color="auto" w:fill="FFFFFF"/>
              <w:jc w:val="both"/>
              <w:rPr>
                <w:sz w:val="22"/>
                <w:szCs w:val="22"/>
              </w:rPr>
            </w:pPr>
            <w:r>
              <w:rPr>
                <w:sz w:val="22"/>
                <w:szCs w:val="22"/>
              </w:rPr>
              <w:t>Giá do UBND tỉnh Bình Định ban hành, tham khảo ở thời điểm hiện tại.</w:t>
            </w:r>
          </w:p>
        </w:tc>
      </w:tr>
      <w:tr w:rsidR="007422AE" w14:paraId="2D939384"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575"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E676" w14:textId="77777777" w:rsidR="007422AE" w:rsidRDefault="00F570E7">
            <w:pPr>
              <w:rPr>
                <w:sz w:val="22"/>
                <w:szCs w:val="22"/>
              </w:rPr>
            </w:pPr>
            <w:r>
              <w:rPr>
                <w:sz w:val="22"/>
                <w:szCs w:val="22"/>
              </w:rPr>
              <w:t>7</w:t>
            </w:r>
          </w:p>
        </w:tc>
        <w:tc>
          <w:tcPr>
            <w:tcW w:w="3345"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C161B" w14:textId="77777777" w:rsidR="007422AE" w:rsidRDefault="00F570E7">
            <w:pPr>
              <w:rPr>
                <w:sz w:val="22"/>
                <w:szCs w:val="22"/>
              </w:rPr>
            </w:pPr>
            <w:r>
              <w:rPr>
                <w:sz w:val="22"/>
                <w:szCs w:val="22"/>
              </w:rPr>
              <w:t xml:space="preserve">Cước phí dịch vụ phụ </w:t>
            </w:r>
          </w:p>
          <w:p w14:paraId="2258F076" w14:textId="77777777" w:rsidR="007422AE" w:rsidRDefault="00F570E7">
            <w:pPr>
              <w:rPr>
                <w:sz w:val="22"/>
                <w:szCs w:val="22"/>
              </w:rPr>
            </w:pPr>
            <w:r>
              <w:rPr>
                <w:i/>
                <w:sz w:val="22"/>
                <w:szCs w:val="22"/>
              </w:rPr>
              <w:t>(điện thoại, fax, internet…)</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90DB2DD" w14:textId="77777777" w:rsidR="007422AE" w:rsidRDefault="00F570E7">
            <w:pPr>
              <w:rPr>
                <w:sz w:val="22"/>
                <w:szCs w:val="22"/>
              </w:rPr>
            </w:pPr>
            <w:r>
              <w:rPr>
                <w:sz w:val="22"/>
                <w:szCs w:val="22"/>
              </w:rPr>
              <w:t>Theo quy định của đơn vị cung cấp dịch vụ</w:t>
            </w:r>
          </w:p>
        </w:tc>
      </w:tr>
      <w:tr w:rsidR="007422AE" w14:paraId="25F395E0" w14:textId="77777777">
        <w:trPr>
          <w:jc w:val="center"/>
        </w:trPr>
        <w:tc>
          <w:tcPr>
            <w:tcW w:w="45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18EF085" w14:textId="77777777" w:rsidR="007422AE" w:rsidRDefault="00F570E7">
            <w:pPr>
              <w:rPr>
                <w:b/>
                <w:sz w:val="22"/>
                <w:szCs w:val="22"/>
              </w:rPr>
            </w:pPr>
            <w:r>
              <w:rPr>
                <w:b/>
                <w:sz w:val="22"/>
                <w:szCs w:val="22"/>
              </w:rPr>
              <w:t>5</w:t>
            </w:r>
          </w:p>
        </w:tc>
        <w:tc>
          <w:tcPr>
            <w:tcW w:w="39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3ADCF52" w14:textId="77777777" w:rsidR="007422AE" w:rsidRDefault="007422AE">
            <w:pPr>
              <w:rPr>
                <w:b/>
                <w:sz w:val="22"/>
                <w:szCs w:val="22"/>
              </w:rPr>
            </w:pPr>
          </w:p>
        </w:tc>
        <w:tc>
          <w:tcPr>
            <w:tcW w:w="3345"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DF74EB0" w14:textId="77777777" w:rsidR="007422AE" w:rsidRDefault="00F570E7">
            <w:pPr>
              <w:rPr>
                <w:b/>
                <w:sz w:val="22"/>
                <w:szCs w:val="22"/>
              </w:rPr>
            </w:pPr>
            <w:r>
              <w:rPr>
                <w:b/>
                <w:sz w:val="22"/>
                <w:szCs w:val="22"/>
              </w:rPr>
              <w:t>Dịch vụ liên quan</w:t>
            </w:r>
          </w:p>
        </w:tc>
        <w:tc>
          <w:tcPr>
            <w:tcW w:w="681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3927DDF" w14:textId="77777777" w:rsidR="007422AE" w:rsidRDefault="007422AE">
            <w:pPr>
              <w:rPr>
                <w:sz w:val="22"/>
                <w:szCs w:val="22"/>
              </w:rPr>
            </w:pPr>
          </w:p>
        </w:tc>
      </w:tr>
      <w:tr w:rsidR="007422AE" w14:paraId="77F85DC3" w14:textId="77777777">
        <w:trPr>
          <w:jc w:val="center"/>
        </w:trPr>
        <w:tc>
          <w:tcPr>
            <w:tcW w:w="450" w:type="dxa"/>
            <w:vMerge w:val="restart"/>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CC97F41" w14:textId="77777777" w:rsidR="007422AE" w:rsidRDefault="007422AE">
            <w:pP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923A207" w14:textId="77777777" w:rsidR="007422AE" w:rsidRDefault="00F570E7">
            <w:pPr>
              <w:rPr>
                <w:sz w:val="22"/>
                <w:szCs w:val="22"/>
              </w:rPr>
            </w:pPr>
            <w:r>
              <w:rPr>
                <w:sz w:val="22"/>
                <w:szCs w:val="22"/>
              </w:rPr>
              <w:t>1</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70BAFF9" w14:textId="77777777" w:rsidR="007422AE" w:rsidRDefault="00F570E7">
            <w:pPr>
              <w:rPr>
                <w:sz w:val="22"/>
                <w:szCs w:val="22"/>
              </w:rPr>
            </w:pPr>
            <w:r>
              <w:rPr>
                <w:sz w:val="22"/>
                <w:szCs w:val="22"/>
              </w:rPr>
              <w:t>Hải quan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66ABD98" w14:textId="77777777" w:rsidR="007422AE" w:rsidRDefault="00F570E7">
            <w:pPr>
              <w:rPr>
                <w:sz w:val="22"/>
                <w:szCs w:val="22"/>
              </w:rPr>
            </w:pPr>
            <w:r>
              <w:rPr>
                <w:sz w:val="22"/>
                <w:szCs w:val="22"/>
              </w:rPr>
              <w:t xml:space="preserve">Cục Hải quan Bình Định </w:t>
            </w:r>
            <w:r>
              <w:rPr>
                <w:i/>
                <w:sz w:val="22"/>
                <w:szCs w:val="22"/>
              </w:rPr>
              <w:t>(Chi cục Hải quan cửa khẩu cảng Quy nhơn)</w:t>
            </w:r>
          </w:p>
        </w:tc>
      </w:tr>
      <w:tr w:rsidR="007422AE" w14:paraId="5B6A443A" w14:textId="77777777">
        <w:trPr>
          <w:jc w:val="center"/>
        </w:trPr>
        <w:tc>
          <w:tcPr>
            <w:tcW w:w="450" w:type="dxa"/>
            <w:vMerge/>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E31F143"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D014EB7" w14:textId="77777777" w:rsidR="007422AE" w:rsidRDefault="00F570E7">
            <w:pPr>
              <w:rPr>
                <w:sz w:val="22"/>
                <w:szCs w:val="22"/>
              </w:rPr>
            </w:pPr>
            <w:r>
              <w:rPr>
                <w:sz w:val="22"/>
                <w:szCs w:val="22"/>
              </w:rPr>
              <w:t>2</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6357EE0" w14:textId="77777777" w:rsidR="007422AE" w:rsidRDefault="00F570E7">
            <w:pPr>
              <w:rPr>
                <w:sz w:val="22"/>
                <w:szCs w:val="22"/>
              </w:rPr>
            </w:pPr>
            <w:r>
              <w:rPr>
                <w:sz w:val="22"/>
                <w:szCs w:val="22"/>
              </w:rPr>
              <w:t>Ngân hàng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D511A49" w14:textId="77777777" w:rsidR="007422AE" w:rsidRDefault="00F570E7">
            <w:pPr>
              <w:rPr>
                <w:sz w:val="22"/>
                <w:szCs w:val="22"/>
              </w:rPr>
            </w:pPr>
            <w:r>
              <w:rPr>
                <w:sz w:val="22"/>
                <w:szCs w:val="22"/>
              </w:rPr>
              <w:t>Có thể giao dịch tại tất cả các hệ thống ngân hàng tại TP Quy Nhơn.</w:t>
            </w:r>
          </w:p>
        </w:tc>
      </w:tr>
      <w:tr w:rsidR="007422AE" w14:paraId="2B633B1D" w14:textId="77777777">
        <w:trPr>
          <w:jc w:val="center"/>
        </w:trPr>
        <w:tc>
          <w:tcPr>
            <w:tcW w:w="450" w:type="dxa"/>
            <w:vMerge/>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6C83984"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A534BA1" w14:textId="77777777" w:rsidR="007422AE" w:rsidRDefault="00F570E7">
            <w:pPr>
              <w:rPr>
                <w:sz w:val="22"/>
                <w:szCs w:val="22"/>
              </w:rPr>
            </w:pPr>
            <w:r>
              <w:rPr>
                <w:sz w:val="22"/>
                <w:szCs w:val="22"/>
              </w:rPr>
              <w:t>3</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8892EB1" w14:textId="77777777" w:rsidR="007422AE" w:rsidRDefault="00F570E7">
            <w:pPr>
              <w:rPr>
                <w:sz w:val="22"/>
                <w:szCs w:val="22"/>
              </w:rPr>
            </w:pPr>
            <w:r>
              <w:rPr>
                <w:sz w:val="22"/>
                <w:szCs w:val="22"/>
              </w:rPr>
              <w:t>Bệnh viện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1D0EF8E" w14:textId="77777777" w:rsidR="007422AE" w:rsidRDefault="00F570E7">
            <w:pPr>
              <w:spacing w:line="300" w:lineRule="auto"/>
              <w:rPr>
                <w:rFonts w:eastAsia="Times New Roman"/>
                <w:sz w:val="22"/>
                <w:szCs w:val="22"/>
              </w:rPr>
            </w:pPr>
            <w:r>
              <w:rPr>
                <w:rFonts w:eastAsia="Times New Roman"/>
                <w:sz w:val="22"/>
                <w:szCs w:val="22"/>
              </w:rPr>
              <w:t>Bệnh viện Đa khoa tỉnh Bình Định, (</w:t>
            </w:r>
            <w:r>
              <w:rPr>
                <w:sz w:val="22"/>
                <w:szCs w:val="22"/>
              </w:rPr>
              <w:t>Cách KCN 10km)</w:t>
            </w:r>
          </w:p>
          <w:p w14:paraId="1782D75B" w14:textId="77777777" w:rsidR="007422AE" w:rsidRDefault="00F570E7">
            <w:pPr>
              <w:spacing w:line="300" w:lineRule="auto"/>
              <w:rPr>
                <w:rFonts w:eastAsia="Times New Roman"/>
                <w:sz w:val="22"/>
                <w:szCs w:val="22"/>
              </w:rPr>
            </w:pPr>
            <w:r>
              <w:rPr>
                <w:rFonts w:eastAsia="Times New Roman"/>
                <w:sz w:val="22"/>
                <w:szCs w:val="22"/>
              </w:rPr>
              <w:t xml:space="preserve">Bệnh viện Đa khoa Quy Nhơn, </w:t>
            </w:r>
            <w:r>
              <w:rPr>
                <w:sz w:val="22"/>
                <w:szCs w:val="22"/>
              </w:rPr>
              <w:t>(Cách KCN 8km)</w:t>
            </w:r>
          </w:p>
          <w:p w14:paraId="118C7D73" w14:textId="77777777" w:rsidR="007422AE" w:rsidRDefault="00F570E7">
            <w:pPr>
              <w:spacing w:line="300" w:lineRule="auto"/>
              <w:rPr>
                <w:rFonts w:eastAsia="Times New Roman"/>
                <w:sz w:val="22"/>
                <w:szCs w:val="22"/>
              </w:rPr>
            </w:pPr>
            <w:r>
              <w:rPr>
                <w:rFonts w:eastAsia="Times New Roman"/>
                <w:sz w:val="22"/>
                <w:szCs w:val="22"/>
              </w:rPr>
              <w:t>Bệnh viện quân y 13,</w:t>
            </w:r>
            <w:r>
              <w:rPr>
                <w:sz w:val="22"/>
                <w:szCs w:val="22"/>
              </w:rPr>
              <w:t xml:space="preserve"> (Cách KCN 12km)</w:t>
            </w:r>
          </w:p>
          <w:p w14:paraId="55B571E1" w14:textId="77777777" w:rsidR="007422AE" w:rsidRDefault="00F570E7">
            <w:pPr>
              <w:spacing w:line="300" w:lineRule="auto"/>
              <w:rPr>
                <w:rFonts w:eastAsia="Times New Roman"/>
                <w:sz w:val="22"/>
                <w:szCs w:val="22"/>
              </w:rPr>
            </w:pPr>
            <w:r>
              <w:rPr>
                <w:rFonts w:eastAsia="Times New Roman"/>
                <w:sz w:val="22"/>
                <w:szCs w:val="22"/>
              </w:rPr>
              <w:t xml:space="preserve">Bệnh viện lao và bệnh phổi Bình Định, </w:t>
            </w:r>
            <w:r>
              <w:rPr>
                <w:sz w:val="22"/>
                <w:szCs w:val="22"/>
              </w:rPr>
              <w:t>(Cách KCN 13km)</w:t>
            </w:r>
          </w:p>
          <w:p w14:paraId="2CDE9B0F" w14:textId="77777777" w:rsidR="007422AE" w:rsidRDefault="00F570E7">
            <w:pPr>
              <w:spacing w:line="300" w:lineRule="auto"/>
              <w:rPr>
                <w:rFonts w:eastAsia="Times New Roman"/>
                <w:sz w:val="22"/>
                <w:szCs w:val="22"/>
              </w:rPr>
            </w:pPr>
            <w:r>
              <w:rPr>
                <w:rFonts w:eastAsia="Times New Roman"/>
                <w:sz w:val="22"/>
                <w:szCs w:val="22"/>
              </w:rPr>
              <w:t xml:space="preserve">Bệnh viện Mắt Bình Định, </w:t>
            </w:r>
            <w:r>
              <w:rPr>
                <w:sz w:val="22"/>
                <w:szCs w:val="22"/>
              </w:rPr>
              <w:t>(Cách KCN 11km)</w:t>
            </w:r>
          </w:p>
          <w:p w14:paraId="72EF4B83" w14:textId="77777777" w:rsidR="007422AE" w:rsidRDefault="00F570E7">
            <w:pPr>
              <w:spacing w:line="300" w:lineRule="auto"/>
              <w:rPr>
                <w:rFonts w:eastAsia="Times New Roman"/>
                <w:sz w:val="22"/>
                <w:szCs w:val="22"/>
              </w:rPr>
            </w:pPr>
            <w:r>
              <w:rPr>
                <w:rFonts w:eastAsia="Times New Roman"/>
                <w:sz w:val="22"/>
                <w:szCs w:val="22"/>
              </w:rPr>
              <w:t xml:space="preserve">Bệnh viện Da liễu, </w:t>
            </w:r>
            <w:r>
              <w:rPr>
                <w:sz w:val="22"/>
                <w:szCs w:val="22"/>
              </w:rPr>
              <w:t>(Cách KCN 13km)</w:t>
            </w:r>
          </w:p>
          <w:p w14:paraId="6130E237" w14:textId="77777777" w:rsidR="007422AE" w:rsidRDefault="00F570E7">
            <w:pPr>
              <w:spacing w:line="300" w:lineRule="auto"/>
              <w:rPr>
                <w:sz w:val="22"/>
                <w:szCs w:val="22"/>
              </w:rPr>
            </w:pPr>
            <w:r>
              <w:rPr>
                <w:rFonts w:eastAsia="Times New Roman"/>
                <w:sz w:val="22"/>
                <w:szCs w:val="22"/>
              </w:rPr>
              <w:t xml:space="preserve">Trung tâm Chỉnh hình và phục hồi chức năng, v.v. </w:t>
            </w:r>
            <w:r>
              <w:rPr>
                <w:sz w:val="22"/>
                <w:szCs w:val="22"/>
              </w:rPr>
              <w:t>(Cách KCN 12km)</w:t>
            </w:r>
          </w:p>
        </w:tc>
      </w:tr>
      <w:tr w:rsidR="007422AE" w14:paraId="210BB4D2" w14:textId="77777777">
        <w:trPr>
          <w:jc w:val="center"/>
        </w:trPr>
        <w:tc>
          <w:tcPr>
            <w:tcW w:w="450" w:type="dxa"/>
            <w:vMerge/>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8DF86ED"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247FF33" w14:textId="77777777" w:rsidR="007422AE" w:rsidRDefault="00F570E7">
            <w:pPr>
              <w:rPr>
                <w:sz w:val="22"/>
                <w:szCs w:val="22"/>
              </w:rPr>
            </w:pPr>
            <w:r>
              <w:rPr>
                <w:sz w:val="22"/>
                <w:szCs w:val="22"/>
              </w:rPr>
              <w:t>4</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F161DD9" w14:textId="77777777" w:rsidR="007422AE" w:rsidRDefault="00F570E7">
            <w:pPr>
              <w:rPr>
                <w:sz w:val="22"/>
                <w:szCs w:val="22"/>
              </w:rPr>
            </w:pPr>
            <w:r>
              <w:rPr>
                <w:sz w:val="22"/>
                <w:szCs w:val="22"/>
              </w:rPr>
              <w:t>Trường Đại học</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E83CAE5" w14:textId="3429F068" w:rsidR="007422AE" w:rsidRDefault="00F570E7">
            <w:pPr>
              <w:rPr>
                <w:sz w:val="22"/>
                <w:szCs w:val="22"/>
              </w:rPr>
            </w:pPr>
            <w:r>
              <w:rPr>
                <w:sz w:val="22"/>
                <w:szCs w:val="22"/>
              </w:rPr>
              <w:t xml:space="preserve">Có 03 trường đại học: Đại học Quy Nhơn, Đại học </w:t>
            </w:r>
            <w:r w:rsidR="0070450A">
              <w:rPr>
                <w:sz w:val="22"/>
                <w:szCs w:val="22"/>
              </w:rPr>
              <w:t>FPT, Đại học Quang Trung</w:t>
            </w:r>
          </w:p>
        </w:tc>
      </w:tr>
      <w:tr w:rsidR="007422AE" w14:paraId="0D70BB58" w14:textId="77777777">
        <w:trPr>
          <w:jc w:val="center"/>
        </w:trPr>
        <w:tc>
          <w:tcPr>
            <w:tcW w:w="450" w:type="dxa"/>
            <w:vMerge/>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924990E"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C1093D6" w14:textId="77777777" w:rsidR="007422AE" w:rsidRDefault="00F570E7">
            <w:pPr>
              <w:rPr>
                <w:sz w:val="22"/>
                <w:szCs w:val="22"/>
              </w:rPr>
            </w:pPr>
            <w:r>
              <w:rPr>
                <w:sz w:val="22"/>
                <w:szCs w:val="22"/>
              </w:rPr>
              <w:t>5</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3046C35" w14:textId="77777777" w:rsidR="007422AE" w:rsidRDefault="00F570E7">
            <w:pPr>
              <w:rPr>
                <w:sz w:val="22"/>
                <w:szCs w:val="22"/>
              </w:rPr>
            </w:pPr>
            <w:r>
              <w:rPr>
                <w:sz w:val="22"/>
                <w:szCs w:val="22"/>
              </w:rPr>
              <w:t>Trường cao đẳng/trung cấp nghề</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BB803A5" w14:textId="77777777" w:rsidR="007422AE" w:rsidRDefault="00F570E7">
            <w:pPr>
              <w:rPr>
                <w:sz w:val="22"/>
                <w:szCs w:val="22"/>
              </w:rPr>
            </w:pPr>
            <w:r>
              <w:rPr>
                <w:sz w:val="22"/>
                <w:szCs w:val="22"/>
              </w:rPr>
              <w:t>Có 03 trường cao đẳng và các trường trung cấp nghề.</w:t>
            </w:r>
          </w:p>
        </w:tc>
      </w:tr>
      <w:tr w:rsidR="007422AE" w14:paraId="616817E9" w14:textId="77777777">
        <w:trPr>
          <w:jc w:val="center"/>
        </w:trPr>
        <w:tc>
          <w:tcPr>
            <w:tcW w:w="450" w:type="dxa"/>
            <w:vMerge/>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8CFCFBF"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B5BF" w14:textId="77777777" w:rsidR="007422AE" w:rsidRDefault="00F570E7">
            <w:pPr>
              <w:rPr>
                <w:sz w:val="22"/>
                <w:szCs w:val="22"/>
              </w:rPr>
            </w:pPr>
            <w:r>
              <w:rPr>
                <w:sz w:val="22"/>
                <w:szCs w:val="22"/>
              </w:rPr>
              <w:t>6</w:t>
            </w:r>
          </w:p>
        </w:tc>
        <w:tc>
          <w:tcPr>
            <w:tcW w:w="3345"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60E52" w14:textId="77777777" w:rsidR="007422AE" w:rsidRDefault="00F570E7">
            <w:pPr>
              <w:rPr>
                <w:sz w:val="22"/>
                <w:szCs w:val="22"/>
              </w:rPr>
            </w:pPr>
            <w:r>
              <w:rPr>
                <w:sz w:val="22"/>
                <w:szCs w:val="22"/>
              </w:rPr>
              <w:t>Điểm cấp C/O của VCCI</w:t>
            </w:r>
          </w:p>
        </w:tc>
        <w:tc>
          <w:tcPr>
            <w:tcW w:w="681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02087" w14:textId="77777777" w:rsidR="007422AE" w:rsidRDefault="00F570E7">
            <w:pPr>
              <w:rPr>
                <w:sz w:val="22"/>
                <w:szCs w:val="22"/>
              </w:rPr>
            </w:pPr>
            <w:r>
              <w:rPr>
                <w:sz w:val="22"/>
                <w:szCs w:val="22"/>
              </w:rPr>
              <w:t xml:space="preserve">- Phòng thương mại và công nghiệp Việt Nam VCCI đặt điểm cấp giấy chứng nhận xuất xứ hàng hóa </w:t>
            </w:r>
            <w:r>
              <w:rPr>
                <w:i/>
                <w:sz w:val="22"/>
                <w:szCs w:val="22"/>
              </w:rPr>
              <w:t xml:space="preserve">(C/O) </w:t>
            </w:r>
            <w:r>
              <w:rPr>
                <w:sz w:val="22"/>
                <w:szCs w:val="22"/>
              </w:rPr>
              <w:t>tại Tp Quy Nhơn.</w:t>
            </w:r>
          </w:p>
          <w:p w14:paraId="684CB27B" w14:textId="77777777" w:rsidR="007422AE" w:rsidRDefault="00F570E7">
            <w:pPr>
              <w:rPr>
                <w:sz w:val="22"/>
                <w:szCs w:val="22"/>
              </w:rPr>
            </w:pPr>
            <w:r>
              <w:rPr>
                <w:sz w:val="22"/>
                <w:szCs w:val="22"/>
              </w:rPr>
              <w:t xml:space="preserve">- BQLKKT </w:t>
            </w:r>
            <w:r>
              <w:rPr>
                <w:i/>
                <w:sz w:val="22"/>
                <w:szCs w:val="22"/>
              </w:rPr>
              <w:t>(form D)</w:t>
            </w:r>
          </w:p>
        </w:tc>
      </w:tr>
      <w:tr w:rsidR="007422AE" w14:paraId="0190E17D" w14:textId="77777777">
        <w:trPr>
          <w:trHeight w:val="30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A2FD1" w14:textId="77777777" w:rsidR="007422AE" w:rsidRDefault="00F570E7">
            <w:pPr>
              <w:spacing w:line="300" w:lineRule="auto"/>
              <w:ind w:left="-108" w:right="-108"/>
              <w:jc w:val="center"/>
              <w:rPr>
                <w:b/>
                <w:sz w:val="22"/>
                <w:szCs w:val="22"/>
              </w:rPr>
            </w:pPr>
            <w:r>
              <w:rPr>
                <w:b/>
                <w:sz w:val="22"/>
                <w:szCs w:val="22"/>
              </w:rPr>
              <w:t>6</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94D87" w14:textId="77777777" w:rsidR="007422AE" w:rsidRDefault="007422AE">
            <w:pPr>
              <w:spacing w:line="300" w:lineRule="auto"/>
              <w:rPr>
                <w:b/>
                <w:sz w:val="22"/>
                <w:szCs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FD67" w14:textId="77777777" w:rsidR="007422AE" w:rsidRDefault="00F570E7">
            <w:pPr>
              <w:spacing w:line="300" w:lineRule="auto"/>
              <w:rPr>
                <w:b/>
                <w:sz w:val="22"/>
                <w:szCs w:val="22"/>
              </w:rPr>
            </w:pPr>
            <w:r>
              <w:rPr>
                <w:b/>
                <w:sz w:val="22"/>
                <w:szCs w:val="22"/>
              </w:rPr>
              <w:t>Quy trình đầu tư</w: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053B" w14:textId="77777777" w:rsidR="007422AE" w:rsidRDefault="00F570E7">
            <w:pPr>
              <w:ind w:right="187"/>
              <w:jc w:val="both"/>
              <w:rPr>
                <w:sz w:val="22"/>
                <w:szCs w:val="22"/>
              </w:rPr>
            </w:pPr>
            <w:r>
              <w:rPr>
                <w:sz w:val="22"/>
                <w:szCs w:val="22"/>
              </w:rPr>
              <w:t>- Nhà đầu tư  khảo sát và chọn vị trí lô đất</w:t>
            </w:r>
          </w:p>
          <w:p w14:paraId="5D1A4D5F" w14:textId="77777777" w:rsidR="007422AE" w:rsidRDefault="00F570E7">
            <w:pPr>
              <w:ind w:right="187"/>
              <w:jc w:val="both"/>
              <w:rPr>
                <w:sz w:val="22"/>
                <w:szCs w:val="22"/>
              </w:rPr>
            </w:pPr>
            <w:r>
              <w:rPr>
                <w:sz w:val="22"/>
                <w:szCs w:val="22"/>
              </w:rPr>
              <w:t>- Hai bên ký Thỏa thuận thuê lại đất và đặt cọc tiền thuê đất.</w:t>
            </w:r>
          </w:p>
          <w:p w14:paraId="55172468" w14:textId="77777777" w:rsidR="007422AE" w:rsidRDefault="00F570E7">
            <w:pPr>
              <w:ind w:right="187"/>
              <w:jc w:val="both"/>
              <w:rPr>
                <w:sz w:val="22"/>
                <w:szCs w:val="22"/>
              </w:rPr>
            </w:pPr>
            <w:r>
              <w:rPr>
                <w:sz w:val="22"/>
                <w:szCs w:val="22"/>
              </w:rPr>
              <w:t xml:space="preserve">- Nhà đầu tư thực hiện các thủ tục đăng ký đầu tư, đăng ký doanh nghiệp tại BQL KKT tỉnh Bình Định. </w:t>
            </w:r>
          </w:p>
          <w:p w14:paraId="73DC7D06" w14:textId="77777777" w:rsidR="007422AE" w:rsidRDefault="00F570E7">
            <w:pPr>
              <w:ind w:right="187"/>
              <w:jc w:val="both"/>
              <w:rPr>
                <w:sz w:val="22"/>
                <w:szCs w:val="22"/>
              </w:rPr>
            </w:pPr>
            <w:r>
              <w:rPr>
                <w:sz w:val="22"/>
                <w:szCs w:val="22"/>
              </w:rPr>
              <w:t>- Hai bên ký kết Hợp đồng thuê lại đất và thanh toán số tiền thuê đất còn lại.</w:t>
            </w:r>
          </w:p>
          <w:p w14:paraId="6CB547D0" w14:textId="77777777" w:rsidR="007422AE" w:rsidRDefault="00F570E7">
            <w:pPr>
              <w:ind w:right="187"/>
              <w:jc w:val="both"/>
              <w:rPr>
                <w:sz w:val="22"/>
                <w:szCs w:val="22"/>
              </w:rPr>
            </w:pPr>
            <w:r>
              <w:rPr>
                <w:sz w:val="22"/>
                <w:szCs w:val="22"/>
              </w:rPr>
              <w:t>- Nhà đầu tư thực hiện các thủ tục đầu tư xây dựng để triển khai xây dựng nhà máy.</w:t>
            </w:r>
          </w:p>
        </w:tc>
      </w:tr>
      <w:tr w:rsidR="007422AE" w14:paraId="7844CEE6" w14:textId="77777777">
        <w:trPr>
          <w:trHeight w:val="30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33AE" w14:textId="77777777" w:rsidR="007422AE" w:rsidRDefault="00F570E7">
            <w:pPr>
              <w:ind w:left="-108" w:right="-108"/>
              <w:jc w:val="center"/>
              <w:rPr>
                <w:b/>
                <w:sz w:val="22"/>
                <w:szCs w:val="22"/>
              </w:rPr>
            </w:pPr>
            <w:r>
              <w:rPr>
                <w:b/>
                <w:sz w:val="22"/>
                <w:szCs w:val="22"/>
              </w:rPr>
              <w:t>7</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67B0" w14:textId="77777777" w:rsidR="007422AE" w:rsidRDefault="007422AE">
            <w:pPr>
              <w:rPr>
                <w:b/>
                <w:sz w:val="22"/>
                <w:szCs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4A93B" w14:textId="77777777" w:rsidR="007422AE" w:rsidRDefault="00F570E7">
            <w:pPr>
              <w:rPr>
                <w:b/>
                <w:sz w:val="22"/>
                <w:szCs w:val="22"/>
              </w:rPr>
            </w:pPr>
            <w:r>
              <w:rPr>
                <w:b/>
                <w:sz w:val="22"/>
                <w:szCs w:val="22"/>
              </w:rPr>
              <w:t>Ngành nghề thu hút đầu tư</w: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D4046" w14:textId="77777777" w:rsidR="007422AE" w:rsidRDefault="00F570E7">
            <w:pPr>
              <w:rPr>
                <w:rFonts w:eastAsia="Times New Roman"/>
                <w:sz w:val="22"/>
                <w:szCs w:val="22"/>
              </w:rPr>
            </w:pPr>
            <w:r>
              <w:rPr>
                <w:rFonts w:eastAsia="Times New Roman"/>
                <w:sz w:val="22"/>
                <w:szCs w:val="22"/>
              </w:rPr>
              <w:t>- Nhóm ngành công nghiệp hàng tiêu dùng</w:t>
            </w:r>
            <w:r>
              <w:rPr>
                <w:sz w:val="22"/>
                <w:szCs w:val="22"/>
              </w:rPr>
              <w:t>.</w:t>
            </w:r>
          </w:p>
          <w:p w14:paraId="176774A8" w14:textId="23073B83" w:rsidR="007422AE" w:rsidRDefault="00F570E7">
            <w:pPr>
              <w:rPr>
                <w:sz w:val="22"/>
                <w:szCs w:val="22"/>
              </w:rPr>
            </w:pPr>
            <w:r>
              <w:rPr>
                <w:sz w:val="22"/>
                <w:szCs w:val="22"/>
              </w:rPr>
              <w:t xml:space="preserve">- Nhóm ngành công nghiệp </w:t>
            </w:r>
            <w:r w:rsidR="00D342D9">
              <w:rPr>
                <w:sz w:val="22"/>
                <w:szCs w:val="22"/>
              </w:rPr>
              <w:t>dược phẩm, thực phẩm, công nghệ cao</w:t>
            </w:r>
            <w:r>
              <w:rPr>
                <w:sz w:val="22"/>
                <w:szCs w:val="22"/>
              </w:rPr>
              <w:t>.</w:t>
            </w:r>
          </w:p>
          <w:p w14:paraId="76F2FF7C" w14:textId="124FF168" w:rsidR="007422AE" w:rsidRDefault="00F570E7">
            <w:pPr>
              <w:rPr>
                <w:sz w:val="22"/>
                <w:szCs w:val="22"/>
              </w:rPr>
            </w:pPr>
            <w:r>
              <w:rPr>
                <w:sz w:val="22"/>
                <w:szCs w:val="22"/>
              </w:rPr>
              <w:t xml:space="preserve">- Nhóm ngành công nghiệp xây dựng, </w:t>
            </w:r>
            <w:r w:rsidR="00D342D9">
              <w:rPr>
                <w:sz w:val="22"/>
                <w:szCs w:val="22"/>
              </w:rPr>
              <w:t>thiết kế</w:t>
            </w:r>
            <w:r>
              <w:rPr>
                <w:sz w:val="22"/>
                <w:szCs w:val="22"/>
              </w:rPr>
              <w:t xml:space="preserve"> nội - ngoại thất.</w:t>
            </w:r>
          </w:p>
          <w:p w14:paraId="63403738" w14:textId="77777777" w:rsidR="007422AE" w:rsidRDefault="00F570E7">
            <w:pPr>
              <w:rPr>
                <w:sz w:val="22"/>
                <w:szCs w:val="22"/>
              </w:rPr>
            </w:pPr>
            <w:r>
              <w:rPr>
                <w:sz w:val="22"/>
                <w:szCs w:val="22"/>
              </w:rPr>
              <w:t>- Nhóm ngành công nghiệp phụ trợ; May mặc; Điện tử.</w:t>
            </w:r>
          </w:p>
          <w:p w14:paraId="31933AD5" w14:textId="3D1461D3" w:rsidR="007422AE" w:rsidRDefault="00F570E7">
            <w:pPr>
              <w:rPr>
                <w:sz w:val="22"/>
                <w:szCs w:val="22"/>
              </w:rPr>
            </w:pPr>
            <w:r>
              <w:rPr>
                <w:sz w:val="22"/>
                <w:szCs w:val="22"/>
              </w:rPr>
              <w:t>- Nhóm ngành dịch vụ.</w:t>
            </w:r>
          </w:p>
        </w:tc>
      </w:tr>
      <w:tr w:rsidR="007422AE" w14:paraId="5EE826B4" w14:textId="77777777">
        <w:trPr>
          <w:trHeight w:val="30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23F60" w14:textId="77777777" w:rsidR="007422AE" w:rsidRDefault="00F570E7">
            <w:pPr>
              <w:ind w:left="-108" w:right="-108"/>
              <w:jc w:val="center"/>
              <w:rPr>
                <w:b/>
                <w:sz w:val="22"/>
                <w:szCs w:val="22"/>
              </w:rPr>
            </w:pPr>
            <w:r>
              <w:rPr>
                <w:b/>
                <w:sz w:val="22"/>
                <w:szCs w:val="22"/>
              </w:rPr>
              <w:t>8</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F60D" w14:textId="77777777" w:rsidR="007422AE" w:rsidRDefault="007422AE">
            <w:pPr>
              <w:rPr>
                <w:b/>
                <w:sz w:val="22"/>
                <w:szCs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4910" w14:textId="77777777" w:rsidR="007422AE" w:rsidRDefault="00F570E7">
            <w:pPr>
              <w:rPr>
                <w:b/>
                <w:sz w:val="22"/>
                <w:szCs w:val="22"/>
              </w:rPr>
            </w:pPr>
            <w:r>
              <w:rPr>
                <w:b/>
                <w:sz w:val="22"/>
                <w:szCs w:val="22"/>
              </w:rPr>
              <w:t xml:space="preserve">Các nhà đầu tư tiêu biểu </w: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AA6D" w14:textId="77777777" w:rsidR="007422AE" w:rsidRDefault="00F570E7">
            <w:pPr>
              <w:ind w:right="186"/>
              <w:jc w:val="both"/>
              <w:rPr>
                <w:sz w:val="22"/>
                <w:szCs w:val="22"/>
              </w:rPr>
            </w:pPr>
            <w:r>
              <w:rPr>
                <w:sz w:val="22"/>
                <w:szCs w:val="22"/>
              </w:rPr>
              <w:t>- Công ty Marubeni Lumber - Nhật Bản</w:t>
            </w:r>
          </w:p>
          <w:p w14:paraId="659EF99A" w14:textId="77777777" w:rsidR="007422AE" w:rsidRDefault="00F570E7">
            <w:pPr>
              <w:ind w:right="186"/>
              <w:jc w:val="both"/>
              <w:rPr>
                <w:sz w:val="22"/>
                <w:szCs w:val="22"/>
              </w:rPr>
            </w:pPr>
            <w:r>
              <w:rPr>
                <w:sz w:val="22"/>
                <w:szCs w:val="22"/>
              </w:rPr>
              <w:t>- Công ty TNHH B &amp; D Lingerie Việt Nam</w:t>
            </w:r>
          </w:p>
          <w:p w14:paraId="1EDA7944" w14:textId="77777777" w:rsidR="007422AE" w:rsidRDefault="00F570E7">
            <w:pPr>
              <w:ind w:right="186"/>
              <w:jc w:val="both"/>
              <w:rPr>
                <w:sz w:val="22"/>
                <w:szCs w:val="22"/>
              </w:rPr>
            </w:pPr>
            <w:r>
              <w:rPr>
                <w:sz w:val="22"/>
                <w:szCs w:val="22"/>
              </w:rPr>
              <w:t>- Công ty CP sản xuất đầu tư dịch vụ Long Vạn Phát</w:t>
            </w:r>
          </w:p>
          <w:p w14:paraId="3E6AE3E5" w14:textId="77777777" w:rsidR="007422AE" w:rsidRDefault="00F570E7">
            <w:pPr>
              <w:ind w:right="186"/>
              <w:jc w:val="both"/>
              <w:rPr>
                <w:sz w:val="22"/>
                <w:szCs w:val="22"/>
              </w:rPr>
            </w:pPr>
            <w:r>
              <w:rPr>
                <w:sz w:val="22"/>
                <w:szCs w:val="22"/>
              </w:rPr>
              <w:t>- Công ty TNHH Tingco Bình Định</w:t>
            </w:r>
          </w:p>
          <w:p w14:paraId="25B598E4" w14:textId="77777777" w:rsidR="007422AE" w:rsidRDefault="00F570E7">
            <w:pPr>
              <w:ind w:right="186"/>
              <w:jc w:val="both"/>
              <w:rPr>
                <w:sz w:val="22"/>
                <w:szCs w:val="22"/>
              </w:rPr>
            </w:pPr>
            <w:r>
              <w:rPr>
                <w:sz w:val="22"/>
                <w:szCs w:val="22"/>
              </w:rPr>
              <w:t>- Công ty TNHH Tân Đại Hưng</w:t>
            </w:r>
          </w:p>
          <w:p w14:paraId="42B72E5B" w14:textId="77777777" w:rsidR="007422AE" w:rsidRDefault="00F570E7">
            <w:pPr>
              <w:ind w:right="186"/>
              <w:jc w:val="both"/>
              <w:rPr>
                <w:sz w:val="22"/>
                <w:szCs w:val="22"/>
              </w:rPr>
            </w:pPr>
            <w:r>
              <w:rPr>
                <w:sz w:val="22"/>
                <w:szCs w:val="22"/>
              </w:rPr>
              <w:t>- Công ty TNHH Thiên Bắc</w:t>
            </w:r>
          </w:p>
          <w:p w14:paraId="087A367F" w14:textId="77777777" w:rsidR="007422AE" w:rsidRDefault="00F570E7">
            <w:pPr>
              <w:ind w:right="186"/>
              <w:jc w:val="both"/>
              <w:rPr>
                <w:sz w:val="22"/>
                <w:szCs w:val="22"/>
              </w:rPr>
            </w:pPr>
            <w:r>
              <w:rPr>
                <w:sz w:val="22"/>
                <w:szCs w:val="22"/>
              </w:rPr>
              <w:t>- Công ty CP đồ gỗ cao cấp Thiện Tâm</w:t>
            </w:r>
          </w:p>
          <w:p w14:paraId="53896D05" w14:textId="77777777" w:rsidR="007422AE" w:rsidRDefault="00F570E7">
            <w:pPr>
              <w:ind w:right="186"/>
              <w:jc w:val="both"/>
              <w:rPr>
                <w:sz w:val="22"/>
                <w:szCs w:val="22"/>
              </w:rPr>
            </w:pPr>
            <w:r>
              <w:rPr>
                <w:sz w:val="22"/>
                <w:szCs w:val="22"/>
              </w:rPr>
              <w:t>- Công ty TNHH Moveo Bình Định</w:t>
            </w:r>
          </w:p>
          <w:p w14:paraId="5A282C36" w14:textId="77777777" w:rsidR="007422AE" w:rsidRDefault="00F570E7">
            <w:pPr>
              <w:ind w:right="186"/>
              <w:jc w:val="both"/>
              <w:rPr>
                <w:sz w:val="22"/>
                <w:szCs w:val="22"/>
              </w:rPr>
            </w:pPr>
            <w:r>
              <w:rPr>
                <w:sz w:val="22"/>
                <w:szCs w:val="22"/>
              </w:rPr>
              <w:t>- Công ty TNHH SaiGon Rise</w:t>
            </w:r>
          </w:p>
          <w:p w14:paraId="5234F3D3" w14:textId="77777777" w:rsidR="007422AE" w:rsidRDefault="00F570E7">
            <w:pPr>
              <w:ind w:right="186"/>
              <w:jc w:val="both"/>
              <w:rPr>
                <w:sz w:val="22"/>
                <w:szCs w:val="22"/>
              </w:rPr>
            </w:pPr>
            <w:r>
              <w:rPr>
                <w:sz w:val="22"/>
                <w:szCs w:val="22"/>
              </w:rPr>
              <w:t>- Công ty TNHH Tổng hợp Tân Đại Nam</w:t>
            </w:r>
          </w:p>
          <w:p w14:paraId="547AC82F" w14:textId="77777777" w:rsidR="007422AE" w:rsidRDefault="00F570E7">
            <w:pPr>
              <w:ind w:right="186"/>
              <w:jc w:val="both"/>
              <w:rPr>
                <w:sz w:val="22"/>
                <w:szCs w:val="22"/>
              </w:rPr>
            </w:pPr>
            <w:r>
              <w:rPr>
                <w:sz w:val="22"/>
                <w:szCs w:val="22"/>
              </w:rPr>
              <w:lastRenderedPageBreak/>
              <w:t>- Công ty TNHH Đức Toàn Bình Định</w:t>
            </w:r>
          </w:p>
          <w:p w14:paraId="055E8773" w14:textId="77777777" w:rsidR="007422AE" w:rsidRDefault="00F570E7">
            <w:pPr>
              <w:ind w:right="186"/>
              <w:jc w:val="both"/>
              <w:rPr>
                <w:sz w:val="22"/>
                <w:szCs w:val="22"/>
              </w:rPr>
            </w:pPr>
            <w:r>
              <w:rPr>
                <w:sz w:val="22"/>
                <w:szCs w:val="22"/>
              </w:rPr>
              <w:t xml:space="preserve">- Công ty CP Khoáng sản Sài Gòn- Quy Nhơn (SQC) </w:t>
            </w:r>
          </w:p>
          <w:p w14:paraId="167EE820" w14:textId="77777777" w:rsidR="007422AE" w:rsidRDefault="00F570E7">
            <w:pPr>
              <w:ind w:right="186"/>
              <w:jc w:val="both"/>
              <w:rPr>
                <w:sz w:val="22"/>
                <w:szCs w:val="22"/>
              </w:rPr>
            </w:pPr>
            <w:r>
              <w:rPr>
                <w:sz w:val="22"/>
                <w:szCs w:val="22"/>
              </w:rPr>
              <w:t>- Công ty TNHH thuỷ sản An Hải</w:t>
            </w:r>
          </w:p>
          <w:p w14:paraId="1D9BC096" w14:textId="77777777" w:rsidR="007422AE" w:rsidRDefault="00F570E7">
            <w:pPr>
              <w:ind w:right="186"/>
              <w:jc w:val="both"/>
              <w:rPr>
                <w:sz w:val="22"/>
                <w:szCs w:val="22"/>
              </w:rPr>
            </w:pPr>
            <w:r>
              <w:rPr>
                <w:sz w:val="22"/>
                <w:szCs w:val="22"/>
              </w:rPr>
              <w:t>- Công ty CP Dược - TTBYT Bình Định</w:t>
            </w:r>
          </w:p>
          <w:p w14:paraId="7B37ED5D" w14:textId="77777777" w:rsidR="007422AE" w:rsidRDefault="00F570E7">
            <w:pPr>
              <w:ind w:right="186"/>
              <w:jc w:val="both"/>
              <w:rPr>
                <w:sz w:val="22"/>
                <w:szCs w:val="22"/>
              </w:rPr>
            </w:pPr>
            <w:r>
              <w:rPr>
                <w:sz w:val="22"/>
                <w:szCs w:val="22"/>
              </w:rPr>
              <w:t xml:space="preserve">- Công ty Đầu tư Kỹ thuật Dược Bình Định </w:t>
            </w:r>
          </w:p>
          <w:p w14:paraId="2B9A15CD" w14:textId="77777777" w:rsidR="007422AE" w:rsidRDefault="00F570E7">
            <w:pPr>
              <w:ind w:right="186"/>
              <w:jc w:val="both"/>
              <w:rPr>
                <w:sz w:val="22"/>
                <w:szCs w:val="22"/>
              </w:rPr>
            </w:pPr>
            <w:r>
              <w:rPr>
                <w:sz w:val="22"/>
                <w:szCs w:val="22"/>
              </w:rPr>
              <w:t>- Công ty TNHH In &amp; Bao bì Eco Nhơn Hội</w:t>
            </w:r>
          </w:p>
          <w:p w14:paraId="51432D9E" w14:textId="77777777" w:rsidR="007422AE" w:rsidRDefault="00F570E7">
            <w:pPr>
              <w:ind w:right="186"/>
              <w:jc w:val="both"/>
              <w:rPr>
                <w:sz w:val="22"/>
                <w:szCs w:val="22"/>
              </w:rPr>
            </w:pPr>
            <w:r>
              <w:rPr>
                <w:sz w:val="22"/>
                <w:szCs w:val="22"/>
              </w:rPr>
              <w:t>- Công ty TNHH Dpack</w:t>
            </w:r>
          </w:p>
          <w:p w14:paraId="1939DF91" w14:textId="77777777" w:rsidR="007422AE" w:rsidRDefault="00F570E7">
            <w:pPr>
              <w:ind w:right="186"/>
              <w:jc w:val="both"/>
              <w:rPr>
                <w:sz w:val="22"/>
                <w:szCs w:val="22"/>
              </w:rPr>
            </w:pPr>
            <w:r>
              <w:rPr>
                <w:sz w:val="22"/>
                <w:szCs w:val="22"/>
              </w:rPr>
              <w:t>- Công ty CP bê tông Nhơn Hội</w:t>
            </w:r>
          </w:p>
          <w:p w14:paraId="5C4276FF" w14:textId="77777777" w:rsidR="007422AE" w:rsidRDefault="00F570E7">
            <w:pPr>
              <w:ind w:right="186"/>
              <w:jc w:val="both"/>
              <w:rPr>
                <w:sz w:val="22"/>
                <w:szCs w:val="22"/>
              </w:rPr>
            </w:pPr>
            <w:r>
              <w:rPr>
                <w:sz w:val="22"/>
                <w:szCs w:val="22"/>
              </w:rPr>
              <w:t>- Công ty Công nghệ mới Thiên Phúc</w:t>
            </w:r>
          </w:p>
          <w:p w14:paraId="7CDBECC0" w14:textId="77777777" w:rsidR="007422AE" w:rsidRDefault="00F570E7">
            <w:pPr>
              <w:ind w:right="186"/>
              <w:jc w:val="both"/>
              <w:rPr>
                <w:sz w:val="22"/>
                <w:szCs w:val="22"/>
              </w:rPr>
            </w:pPr>
            <w:r>
              <w:rPr>
                <w:sz w:val="22"/>
                <w:szCs w:val="22"/>
              </w:rPr>
              <w:t>- Công ty TNHH Bảo Phát Glass</w:t>
            </w:r>
          </w:p>
          <w:p w14:paraId="1C1672F8" w14:textId="77777777" w:rsidR="007422AE" w:rsidRDefault="00F570E7">
            <w:pPr>
              <w:ind w:right="186"/>
              <w:jc w:val="both"/>
              <w:rPr>
                <w:sz w:val="22"/>
                <w:szCs w:val="22"/>
              </w:rPr>
            </w:pPr>
            <w:r>
              <w:rPr>
                <w:sz w:val="22"/>
                <w:szCs w:val="22"/>
              </w:rPr>
              <w:t>- Công ty TNHH Bê tông Mê Kông Bình Định</w:t>
            </w:r>
          </w:p>
          <w:p w14:paraId="24455941" w14:textId="2D9B1813" w:rsidR="007422AE" w:rsidRDefault="00F570E7">
            <w:pPr>
              <w:ind w:right="186"/>
              <w:jc w:val="both"/>
              <w:rPr>
                <w:sz w:val="22"/>
                <w:szCs w:val="22"/>
              </w:rPr>
            </w:pPr>
            <w:r>
              <w:rPr>
                <w:sz w:val="22"/>
                <w:szCs w:val="22"/>
              </w:rPr>
              <w:t>- Công ty TNHH Sản xuất và Xuất khẩu VTSTONE</w:t>
            </w:r>
          </w:p>
          <w:p w14:paraId="31F7505E" w14:textId="0712A5E3" w:rsidR="001D1FDC" w:rsidRDefault="001D1FDC">
            <w:pPr>
              <w:ind w:right="186"/>
              <w:jc w:val="both"/>
              <w:rPr>
                <w:sz w:val="22"/>
                <w:szCs w:val="22"/>
              </w:rPr>
            </w:pPr>
            <w:r>
              <w:rPr>
                <w:sz w:val="22"/>
                <w:szCs w:val="22"/>
              </w:rPr>
              <w:t>- Công ty TNHH Quốc tế Lehome</w:t>
            </w:r>
          </w:p>
          <w:p w14:paraId="7172A857" w14:textId="36CA9981" w:rsidR="001D1FDC" w:rsidRDefault="001D1FDC">
            <w:pPr>
              <w:ind w:right="186"/>
              <w:jc w:val="both"/>
              <w:rPr>
                <w:sz w:val="22"/>
                <w:szCs w:val="22"/>
              </w:rPr>
            </w:pPr>
            <w:r>
              <w:rPr>
                <w:sz w:val="22"/>
                <w:szCs w:val="22"/>
              </w:rPr>
              <w:t>- Công ty TNHH Aluminum Đại Thành</w:t>
            </w:r>
          </w:p>
          <w:p w14:paraId="137DDF31" w14:textId="77777777" w:rsidR="007422AE" w:rsidRDefault="00F570E7">
            <w:pPr>
              <w:ind w:right="186"/>
              <w:jc w:val="both"/>
              <w:rPr>
                <w:sz w:val="22"/>
                <w:szCs w:val="22"/>
              </w:rPr>
            </w:pPr>
            <w:r>
              <w:rPr>
                <w:sz w:val="22"/>
                <w:szCs w:val="22"/>
              </w:rPr>
              <w:t>- …….</w:t>
            </w:r>
          </w:p>
        </w:tc>
      </w:tr>
    </w:tbl>
    <w:p w14:paraId="0B21A14F" w14:textId="77777777" w:rsidR="007422AE" w:rsidRDefault="007422AE">
      <w:pPr>
        <w:spacing w:line="300" w:lineRule="auto"/>
        <w:rPr>
          <w:sz w:val="10"/>
          <w:szCs w:val="10"/>
        </w:rPr>
      </w:pPr>
    </w:p>
    <w:p w14:paraId="243605FA" w14:textId="77777777" w:rsidR="007422AE" w:rsidRDefault="00F570E7">
      <w:pPr>
        <w:spacing w:line="300" w:lineRule="auto"/>
        <w:ind w:firstLine="567"/>
        <w:rPr>
          <w:sz w:val="22"/>
          <w:szCs w:val="22"/>
        </w:rPr>
      </w:pPr>
      <w:r>
        <w:rPr>
          <w:sz w:val="22"/>
          <w:szCs w:val="22"/>
        </w:rPr>
        <w:t>Khu Công nghiệp Nhơn Hội – Khu A rất hân hạnh đón tiếp Quý nhà đầu tư đến tham quan và tìm hiểu cơ hội đầu tư tại KCN trong thời gian đến.</w:t>
      </w:r>
    </w:p>
    <w:p w14:paraId="47901D17" w14:textId="77777777" w:rsidR="007422AE" w:rsidRDefault="00F570E7">
      <w:pPr>
        <w:spacing w:line="300" w:lineRule="auto"/>
        <w:ind w:firstLine="567"/>
        <w:rPr>
          <w:sz w:val="22"/>
          <w:szCs w:val="22"/>
        </w:rPr>
      </w:pPr>
      <w:r>
        <w:rPr>
          <w:sz w:val="22"/>
          <w:szCs w:val="22"/>
        </w:rPr>
        <w:t>Trân trọng./.</w:t>
      </w:r>
    </w:p>
    <w:sectPr w:rsidR="007422AE">
      <w:headerReference w:type="default" r:id="rId10"/>
      <w:footerReference w:type="default" r:id="rId11"/>
      <w:pgSz w:w="11909" w:h="16834"/>
      <w:pgMar w:top="1872" w:right="720" w:bottom="720" w:left="86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0EB9" w14:textId="77777777" w:rsidR="00CF5833" w:rsidRDefault="00CF5833">
      <w:r>
        <w:separator/>
      </w:r>
    </w:p>
  </w:endnote>
  <w:endnote w:type="continuationSeparator" w:id="0">
    <w:p w14:paraId="50BDFBCA" w14:textId="77777777" w:rsidR="00CF5833" w:rsidRDefault="00CF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va Mon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1BC2" w14:textId="77777777" w:rsidR="007422AE" w:rsidRDefault="00F570E7">
    <w:pPr>
      <w:pBdr>
        <w:top w:val="nil"/>
        <w:left w:val="nil"/>
        <w:bottom w:val="nil"/>
        <w:right w:val="nil"/>
        <w:between w:val="nil"/>
      </w:pBdr>
      <w:tabs>
        <w:tab w:val="center" w:pos="4680"/>
        <w:tab w:val="right" w:pos="9360"/>
      </w:tabs>
      <w:rPr>
        <w:rFonts w:eastAsia="Times New Roman"/>
        <w:color w:val="000000"/>
      </w:rPr>
    </w:pPr>
    <w:r>
      <w:rPr>
        <w:rFonts w:eastAsia="Times New Roman"/>
        <w:color w:val="000000"/>
      </w:rPr>
      <w:tab/>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C502C2">
      <w:rPr>
        <w:rFonts w:eastAsia="Times New Roman"/>
        <w:noProof/>
        <w:color w:val="000000"/>
      </w:rPr>
      <w:t>1</w:t>
    </w:r>
    <w:r>
      <w:rPr>
        <w:rFonts w:eastAsia="Times New Roman"/>
        <w:color w:val="000000"/>
      </w:rPr>
      <w:fldChar w:fldCharType="end"/>
    </w:r>
    <w:r>
      <w:rPr>
        <w:rFonts w:eastAsia="Times New Roman"/>
        <w:color w:val="000000"/>
      </w:rPr>
      <w:t>/4</w:t>
    </w:r>
  </w:p>
  <w:p w14:paraId="5BF1D683" w14:textId="77777777" w:rsidR="007422AE" w:rsidRDefault="007422AE">
    <w:pPr>
      <w:pBdr>
        <w:top w:val="nil"/>
        <w:left w:val="nil"/>
        <w:bottom w:val="nil"/>
        <w:right w:val="nil"/>
        <w:between w:val="nil"/>
      </w:pBdr>
      <w:tabs>
        <w:tab w:val="center" w:pos="4680"/>
        <w:tab w:val="right" w:pos="9360"/>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1191" w14:textId="77777777" w:rsidR="00CF5833" w:rsidRDefault="00CF5833">
      <w:r>
        <w:separator/>
      </w:r>
    </w:p>
  </w:footnote>
  <w:footnote w:type="continuationSeparator" w:id="0">
    <w:p w14:paraId="6D6294B0" w14:textId="77777777" w:rsidR="00CF5833" w:rsidRDefault="00CF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1E10" w14:textId="77777777" w:rsidR="007422AE" w:rsidRDefault="00F570E7">
    <w:pPr>
      <w:pBdr>
        <w:top w:val="nil"/>
        <w:left w:val="nil"/>
        <w:bottom w:val="nil"/>
        <w:right w:val="nil"/>
        <w:between w:val="nil"/>
      </w:pBdr>
      <w:tabs>
        <w:tab w:val="center" w:pos="4320"/>
        <w:tab w:val="right" w:pos="8640"/>
      </w:tabs>
      <w:rPr>
        <w:rFonts w:eastAsia="Times New Roman"/>
        <w:color w:val="000000"/>
      </w:rPr>
    </w:pPr>
    <w:r>
      <w:rPr>
        <w:noProof/>
      </w:rPr>
      <w:drawing>
        <wp:anchor distT="0" distB="0" distL="114300" distR="114300" simplePos="0" relativeHeight="251658240" behindDoc="0" locked="0" layoutInCell="1" hidden="0" allowOverlap="1" wp14:anchorId="35C2B992" wp14:editId="0A55D62E">
          <wp:simplePos x="0" y="0"/>
          <wp:positionH relativeFrom="column">
            <wp:posOffset>-262889</wp:posOffset>
          </wp:positionH>
          <wp:positionV relativeFrom="paragraph">
            <wp:posOffset>-208279</wp:posOffset>
          </wp:positionV>
          <wp:extent cx="796290" cy="765175"/>
          <wp:effectExtent l="0" t="0" r="0" b="0"/>
          <wp:wrapNone/>
          <wp:docPr id="12" name="image1.png" descr="LogoSNP"/>
          <wp:cNvGraphicFramePr/>
          <a:graphic xmlns:a="http://schemas.openxmlformats.org/drawingml/2006/main">
            <a:graphicData uri="http://schemas.openxmlformats.org/drawingml/2006/picture">
              <pic:pic xmlns:pic="http://schemas.openxmlformats.org/drawingml/2006/picture">
                <pic:nvPicPr>
                  <pic:cNvPr id="0" name="image1.png" descr="LogoSNP"/>
                  <pic:cNvPicPr preferRelativeResize="0"/>
                </pic:nvPicPr>
                <pic:blipFill>
                  <a:blip r:embed="rId1"/>
                  <a:srcRect/>
                  <a:stretch>
                    <a:fillRect/>
                  </a:stretch>
                </pic:blipFill>
                <pic:spPr>
                  <a:xfrm>
                    <a:off x="0" y="0"/>
                    <a:ext cx="796290" cy="76517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A0668C6" wp14:editId="02EE210A">
              <wp:simplePos x="0" y="0"/>
              <wp:positionH relativeFrom="column">
                <wp:posOffset>736600</wp:posOffset>
              </wp:positionH>
              <wp:positionV relativeFrom="paragraph">
                <wp:posOffset>-114299</wp:posOffset>
              </wp:positionV>
              <wp:extent cx="5987415" cy="731795"/>
              <wp:effectExtent l="0" t="0" r="0" b="0"/>
              <wp:wrapNone/>
              <wp:docPr id="7" name="Rectangle 7"/>
              <wp:cNvGraphicFramePr/>
              <a:graphic xmlns:a="http://schemas.openxmlformats.org/drawingml/2006/main">
                <a:graphicData uri="http://schemas.microsoft.com/office/word/2010/wordprocessingShape">
                  <wps:wsp>
                    <wps:cNvSpPr/>
                    <wps:spPr>
                      <a:xfrm>
                        <a:off x="2357055" y="3421860"/>
                        <a:ext cx="5977890" cy="716280"/>
                      </a:xfrm>
                      <a:prstGeom prst="rect">
                        <a:avLst/>
                      </a:prstGeom>
                      <a:noFill/>
                      <a:ln>
                        <a:noFill/>
                      </a:ln>
                    </wps:spPr>
                    <wps:txbx>
                      <w:txbxContent>
                        <w:p w14:paraId="52A9AC19" w14:textId="77777777" w:rsidR="007422AE" w:rsidRDefault="00F570E7">
                          <w:pPr>
                            <w:textDirection w:val="btLr"/>
                          </w:pPr>
                          <w:r>
                            <w:rPr>
                              <w:rFonts w:eastAsia="Times New Roman"/>
                              <w:b/>
                              <w:color w:val="000000"/>
                              <w:sz w:val="20"/>
                            </w:rPr>
                            <w:t>CÔNG TY CP KHU CÔNG NGHIỆP SÀI GÒN – NHƠN HỘI</w:t>
                          </w:r>
                        </w:p>
                        <w:p w14:paraId="523C149F" w14:textId="2EA5B6F3" w:rsidR="007422AE" w:rsidRDefault="00F570E7">
                          <w:pPr>
                            <w:textDirection w:val="btLr"/>
                          </w:pPr>
                          <w:r>
                            <w:rPr>
                              <w:rFonts w:eastAsia="Times New Roman"/>
                              <w:color w:val="000000"/>
                              <w:sz w:val="20"/>
                            </w:rPr>
                            <w:t xml:space="preserve">Địa chỉ : Lô A2.01, </w:t>
                          </w:r>
                          <w:r w:rsidR="00643239">
                            <w:rPr>
                              <w:rFonts w:eastAsia="Times New Roman"/>
                              <w:color w:val="000000"/>
                              <w:sz w:val="20"/>
                            </w:rPr>
                            <w:t>Đ</w:t>
                          </w:r>
                          <w:r>
                            <w:rPr>
                              <w:rFonts w:eastAsia="Times New Roman"/>
                              <w:color w:val="000000"/>
                              <w:sz w:val="20"/>
                            </w:rPr>
                            <w:t xml:space="preserve">ường N3, KCN Nhơn Hội – Khu A, </w:t>
                          </w:r>
                          <w:r w:rsidR="00643239">
                            <w:rPr>
                              <w:rFonts w:eastAsia="Times New Roman"/>
                              <w:color w:val="000000"/>
                              <w:sz w:val="20"/>
                            </w:rPr>
                            <w:t>X</w:t>
                          </w:r>
                          <w:r>
                            <w:rPr>
                              <w:rFonts w:eastAsia="Times New Roman"/>
                              <w:color w:val="000000"/>
                              <w:sz w:val="20"/>
                            </w:rPr>
                            <w:t>ã Nhơn Hội, Tp Quy Nhơn, Bình Định, Việt Nam</w:t>
                          </w:r>
                        </w:p>
                        <w:p w14:paraId="416D8E9C" w14:textId="70672E7D" w:rsidR="007422AE" w:rsidRDefault="00F570E7">
                          <w:pPr>
                            <w:textDirection w:val="btLr"/>
                          </w:pPr>
                          <w:r>
                            <w:rPr>
                              <w:rFonts w:eastAsia="Times New Roman"/>
                              <w:color w:val="000000"/>
                              <w:sz w:val="20"/>
                            </w:rPr>
                            <w:t xml:space="preserve">Điện thoại: +84 </w:t>
                          </w:r>
                          <w:r w:rsidR="00F0578B">
                            <w:rPr>
                              <w:rFonts w:eastAsia="Times New Roman"/>
                              <w:color w:val="000000"/>
                              <w:sz w:val="20"/>
                            </w:rPr>
                            <w:t>867 699 677</w:t>
                          </w:r>
                          <w:r>
                            <w:rPr>
                              <w:rFonts w:eastAsia="Times New Roman"/>
                              <w:color w:val="000000"/>
                              <w:sz w:val="20"/>
                            </w:rPr>
                            <w:t xml:space="preserve">;    Website:  </w:t>
                          </w:r>
                          <w:r>
                            <w:rPr>
                              <w:rFonts w:eastAsia="Times New Roman"/>
                              <w:color w:val="0000FF"/>
                              <w:sz w:val="20"/>
                            </w:rPr>
                            <w:t>www.nhonhoiip.com.vn</w:t>
                          </w:r>
                          <w:r>
                            <w:rPr>
                              <w:rFonts w:eastAsia="Times New Roman"/>
                              <w:color w:val="000000"/>
                              <w:sz w:val="20"/>
                            </w:rPr>
                            <w:t xml:space="preserve">  </w:t>
                          </w:r>
                          <w:r w:rsidR="00DC3075">
                            <w:rPr>
                              <w:rFonts w:eastAsia="Times New Roman"/>
                              <w:color w:val="000000"/>
                              <w:sz w:val="20"/>
                            </w:rPr>
                            <w:t xml:space="preserve">         </w:t>
                          </w:r>
                          <w:r>
                            <w:rPr>
                              <w:rFonts w:eastAsia="Times New Roman"/>
                              <w:color w:val="000000"/>
                              <w:sz w:val="20"/>
                            </w:rPr>
                            <w:t>Email:</w:t>
                          </w:r>
                          <w:r w:rsidR="005400E6">
                            <w:rPr>
                              <w:rFonts w:eastAsia="Times New Roman"/>
                              <w:color w:val="000000"/>
                              <w:sz w:val="20"/>
                            </w:rPr>
                            <w:t>kcnnhonhoia</w:t>
                          </w:r>
                          <w:r>
                            <w:rPr>
                              <w:rFonts w:eastAsia="Times New Roman"/>
                              <w:color w:val="000000"/>
                              <w:sz w:val="20"/>
                            </w:rPr>
                            <w:t>@gmail.com</w:t>
                          </w:r>
                        </w:p>
                      </w:txbxContent>
                    </wps:txbx>
                    <wps:bodyPr spcFirstLastPara="1" wrap="square" lIns="91425" tIns="45700" rIns="91425" bIns="45700" anchor="t" anchorCtr="0">
                      <a:noAutofit/>
                    </wps:bodyPr>
                  </wps:wsp>
                </a:graphicData>
              </a:graphic>
            </wp:anchor>
          </w:drawing>
        </mc:Choice>
        <mc:Fallback>
          <w:pict>
            <v:rect w14:anchorId="1A0668C6" id="Rectangle 7" o:spid="_x0000_s1028" style="position:absolute;margin-left:58pt;margin-top:-9pt;width:471.45pt;height:5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" filled="f" stroked="f">
              <v:textbox inset="2.53958mm,1.2694mm,2.53958mm,1.2694mm">
                <w:txbxContent>
                  <w:p w14:paraId="52A9AC19" w14:textId="77777777" w:rsidR="007422AE" w:rsidRDefault="00F570E7">
                    <w:pPr>
                      <w:textDirection w:val="btLr"/>
                    </w:pPr>
                    <w:r>
                      <w:rPr>
                        <w:rFonts w:eastAsia="Times New Roman"/>
                        <w:b/>
                        <w:color w:val="000000"/>
                        <w:sz w:val="20"/>
                      </w:rPr>
                      <w:t>CÔNG TY CP KHU CÔNG NGHIỆP SÀI GÒN – NHƠN HỘI</w:t>
                    </w:r>
                  </w:p>
                  <w:p w14:paraId="523C149F" w14:textId="2EA5B6F3" w:rsidR="007422AE" w:rsidRDefault="00F570E7">
                    <w:pPr>
                      <w:textDirection w:val="btLr"/>
                    </w:pPr>
                    <w:r>
                      <w:rPr>
                        <w:rFonts w:eastAsia="Times New Roman"/>
                        <w:color w:val="000000"/>
                        <w:sz w:val="20"/>
                      </w:rPr>
                      <w:t xml:space="preserve">Địa chỉ : Lô A2.01, </w:t>
                    </w:r>
                    <w:r w:rsidR="00643239">
                      <w:rPr>
                        <w:rFonts w:eastAsia="Times New Roman"/>
                        <w:color w:val="000000"/>
                        <w:sz w:val="20"/>
                      </w:rPr>
                      <w:t>Đ</w:t>
                    </w:r>
                    <w:r>
                      <w:rPr>
                        <w:rFonts w:eastAsia="Times New Roman"/>
                        <w:color w:val="000000"/>
                        <w:sz w:val="20"/>
                      </w:rPr>
                      <w:t xml:space="preserve">ường N3, KCN Nhơn Hội – Khu A, </w:t>
                    </w:r>
                    <w:r w:rsidR="00643239">
                      <w:rPr>
                        <w:rFonts w:eastAsia="Times New Roman"/>
                        <w:color w:val="000000"/>
                        <w:sz w:val="20"/>
                      </w:rPr>
                      <w:t>X</w:t>
                    </w:r>
                    <w:r>
                      <w:rPr>
                        <w:rFonts w:eastAsia="Times New Roman"/>
                        <w:color w:val="000000"/>
                        <w:sz w:val="20"/>
                      </w:rPr>
                      <w:t>ã Nhơn Hội, Tp Quy Nhơn, Bình Định, Việt Nam</w:t>
                    </w:r>
                  </w:p>
                  <w:p w14:paraId="416D8E9C" w14:textId="70672E7D" w:rsidR="007422AE" w:rsidRDefault="00F570E7">
                    <w:pPr>
                      <w:textDirection w:val="btLr"/>
                    </w:pPr>
                    <w:r>
                      <w:rPr>
                        <w:rFonts w:eastAsia="Times New Roman"/>
                        <w:color w:val="000000"/>
                        <w:sz w:val="20"/>
                      </w:rPr>
                      <w:t xml:space="preserve">Điện thoại: +84 </w:t>
                    </w:r>
                    <w:r w:rsidR="00F0578B">
                      <w:rPr>
                        <w:rFonts w:eastAsia="Times New Roman"/>
                        <w:color w:val="000000"/>
                        <w:sz w:val="20"/>
                      </w:rPr>
                      <w:t>867 699 677</w:t>
                    </w:r>
                    <w:r>
                      <w:rPr>
                        <w:rFonts w:eastAsia="Times New Roman"/>
                        <w:color w:val="000000"/>
                        <w:sz w:val="20"/>
                      </w:rPr>
                      <w:t xml:space="preserve">;    Website:  </w:t>
                    </w:r>
                    <w:r>
                      <w:rPr>
                        <w:rFonts w:eastAsia="Times New Roman"/>
                        <w:color w:val="0000FF"/>
                        <w:sz w:val="20"/>
                      </w:rPr>
                      <w:t>www.nhonhoiip.com.vn</w:t>
                    </w:r>
                    <w:r>
                      <w:rPr>
                        <w:rFonts w:eastAsia="Times New Roman"/>
                        <w:color w:val="000000"/>
                        <w:sz w:val="20"/>
                      </w:rPr>
                      <w:t xml:space="preserve">  </w:t>
                    </w:r>
                    <w:r w:rsidR="00DC3075">
                      <w:rPr>
                        <w:rFonts w:eastAsia="Times New Roman"/>
                        <w:color w:val="000000"/>
                        <w:sz w:val="20"/>
                      </w:rPr>
                      <w:t xml:space="preserve">         </w:t>
                    </w:r>
                    <w:r>
                      <w:rPr>
                        <w:rFonts w:eastAsia="Times New Roman"/>
                        <w:color w:val="000000"/>
                        <w:sz w:val="20"/>
                      </w:rPr>
                      <w:t>Email:</w:t>
                    </w:r>
                    <w:r w:rsidR="005400E6">
                      <w:rPr>
                        <w:rFonts w:eastAsia="Times New Roman"/>
                        <w:color w:val="000000"/>
                        <w:sz w:val="20"/>
                      </w:rPr>
                      <w:t>kcnnhonhoia</w:t>
                    </w:r>
                    <w:r>
                      <w:rPr>
                        <w:rFonts w:eastAsia="Times New Roman"/>
                        <w:color w:val="000000"/>
                        <w:sz w:val="20"/>
                      </w:rPr>
                      <w:t>@gmail.com</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4763D73" wp14:editId="47201CD3">
              <wp:simplePos x="0" y="0"/>
              <wp:positionH relativeFrom="column">
                <wp:posOffset>863600</wp:posOffset>
              </wp:positionH>
              <wp:positionV relativeFrom="paragraph">
                <wp:posOffset>546100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418333" y="3780000"/>
                        <a:ext cx="585533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863600</wp:posOffset>
              </wp:positionH>
              <wp:positionV relativeFrom="paragraph">
                <wp:posOffset>546100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AE"/>
    <w:rsid w:val="000E278E"/>
    <w:rsid w:val="001D1FDC"/>
    <w:rsid w:val="00231B0D"/>
    <w:rsid w:val="004A64F7"/>
    <w:rsid w:val="005400E6"/>
    <w:rsid w:val="005F5FC2"/>
    <w:rsid w:val="00625D40"/>
    <w:rsid w:val="00643239"/>
    <w:rsid w:val="0068636B"/>
    <w:rsid w:val="0070450A"/>
    <w:rsid w:val="007422AE"/>
    <w:rsid w:val="00A173FE"/>
    <w:rsid w:val="00AE425B"/>
    <w:rsid w:val="00C502C2"/>
    <w:rsid w:val="00CF5833"/>
    <w:rsid w:val="00D342D9"/>
    <w:rsid w:val="00DC3075"/>
    <w:rsid w:val="00F0578B"/>
    <w:rsid w:val="00F1453B"/>
    <w:rsid w:val="00F5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9D2AE"/>
  <w15:docId w15:val="{A331EA59-6220-49EB-865B-9A53E04A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pPr>
      <w:tabs>
        <w:tab w:val="left" w:pos="3544"/>
      </w:tabs>
      <w:ind w:left="284"/>
      <w:jc w:val="center"/>
    </w:pPr>
    <w:rPr>
      <w:rFonts w:eastAsia="PMingLiU"/>
      <w:b/>
      <w:bCs/>
      <w:i/>
      <w:iCs/>
      <w:sz w:val="22"/>
      <w:szCs w:val="22"/>
      <w:lang w:eastAsia="en-US"/>
    </w:rPr>
  </w:style>
  <w:style w:type="character" w:styleId="Emphasis">
    <w:name w:val="Emphasis"/>
    <w:qFormat/>
    <w:rPr>
      <w:i/>
      <w:iCs/>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qFormat/>
    <w:pPr>
      <w:tabs>
        <w:tab w:val="center" w:pos="4320"/>
        <w:tab w:val="right" w:pos="8640"/>
      </w:tabs>
    </w:pPr>
    <w:rPr>
      <w:rFonts w:eastAsia="Times New Roman"/>
      <w:lang w:eastAsia="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en-US"/>
    </w:rPr>
  </w:style>
  <w:style w:type="character" w:styleId="Hyperlink">
    <w:name w:val="Hyperlink"/>
    <w:qFormat/>
    <w:rPr>
      <w:color w:val="0000FF"/>
      <w:u w:val="single"/>
    </w:rPr>
  </w:style>
  <w:style w:type="paragraph" w:styleId="NormalWeb">
    <w:name w:val="Normal (Web)"/>
    <w:basedOn w:val="Normal"/>
    <w:uiPriority w:val="99"/>
    <w:qFormat/>
    <w:pPr>
      <w:spacing w:before="100" w:beforeAutospacing="1" w:after="100" w:afterAutospacing="1"/>
    </w:pPr>
    <w:rPr>
      <w:rFonts w:eastAsia="Times New Roman"/>
      <w:lang w:eastAsia="en-US"/>
    </w:rPr>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1">
    <w:name w:val="normal-h1"/>
    <w:qFormat/>
    <w:rPr>
      <w:rFonts w:ascii=".VnTime" w:hAnsi=".VnTime" w:hint="default"/>
      <w:sz w:val="26"/>
      <w:szCs w:val="26"/>
    </w:rPr>
  </w:style>
  <w:style w:type="paragraph" w:customStyle="1" w:styleId="normal-p">
    <w:name w:val="normal-p"/>
    <w:basedOn w:val="Normal"/>
    <w:qFormat/>
    <w:rPr>
      <w:rFonts w:eastAsia="PMingLiU"/>
      <w:sz w:val="20"/>
      <w:szCs w:val="20"/>
      <w:lang w:eastAsia="zh-TW"/>
    </w:rPr>
  </w:style>
  <w:style w:type="character" w:customStyle="1" w:styleId="mw-headline">
    <w:name w:val="mw-headline"/>
    <w:basedOn w:val="DefaultParagraphFont"/>
    <w:qFormat/>
  </w:style>
  <w:style w:type="character" w:customStyle="1" w:styleId="FooterChar">
    <w:name w:val="Footer Char"/>
    <w:link w:val="Footer"/>
    <w:uiPriority w:val="99"/>
    <w:qFormat/>
    <w:rPr>
      <w:rFonts w:eastAsia="SimSun"/>
      <w:sz w:val="24"/>
      <w:szCs w:val="24"/>
      <w:lang w:val="en-US" w:eastAsia="zh-CN" w:bidi="ar-SA"/>
    </w:rPr>
  </w:style>
  <w:style w:type="paragraph" w:customStyle="1" w:styleId="Char">
    <w:name w:val="Char"/>
    <w:next w:val="Normal"/>
    <w:semiHidden/>
    <w:qFormat/>
    <w:pPr>
      <w:spacing w:after="160" w:line="240" w:lineRule="exact"/>
      <w:jc w:val="both"/>
    </w:pPr>
    <w:rPr>
      <w:rFonts w:ascii=".VnTime" w:hAnsi=".VnTime"/>
      <w:sz w:val="28"/>
      <w:szCs w:val="28"/>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rPr>
      <w:rFonts w:eastAsia="Times New Roman"/>
      <w:lang w:eastAsia="en-US"/>
    </w:rPr>
  </w:style>
  <w:style w:type="table" w:customStyle="1" w:styleId="Style34">
    <w:name w:val="_Style 34"/>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HzeaQWK4k/iYRJ0POF1wXAMEQ==">CgMxLjAaFgoBMBIRCg8IB0ILEglOb3ZhIE1vbm8yCGguZ2pkZ3hzOAByITEzR1lUc0J6aDFPTkhYRlY2S0pFZ1RWOFFUZ0Q3OVZhbQ==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1801</Words>
  <Characters>6324</Characters>
  <Application>Microsoft Office Word</Application>
  <DocSecurity>0</DocSecurity>
  <Lines>340</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Kinh Doanh- Tiếp thị</dc:creator>
  <cp:lastModifiedBy>Nguyen My Phung</cp:lastModifiedBy>
  <cp:revision>10</cp:revision>
  <cp:lastPrinted>2024-10-22T06:45:00Z</cp:lastPrinted>
  <dcterms:created xsi:type="dcterms:W3CDTF">2022-04-19T06:46:00Z</dcterms:created>
  <dcterms:modified xsi:type="dcterms:W3CDTF">2025-01-03T04:29:00Z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A8999AAD2DB141C8B61560FD5B642383</vt:lpwstr>
  </property>
  <property fmtid="{D5CDD505-2E9C-101B-9397-08002B2CF9AE}" pid="4" name="GrammarlyDocumentId">
    <vt:lpwstr>410cd2a657574b1c82fc220ea4bcaee30690c742eae54356e7c0d46df9cc6084</vt:lpwstr>
  </property>
</Properties>
</file>